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1"/>
        <w:tblW w:w="11127.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55"/>
        <w:gridCol w:w="16"/>
        <w:gridCol w:w="4216"/>
        <w:gridCol w:w="3220"/>
        <w:gridCol w:w="3220"/>
        <w:tblGridChange w:id="0">
          <w:tblGrid>
            <w:gridCol w:w="455"/>
            <w:gridCol w:w="16"/>
            <w:gridCol w:w="4216"/>
            <w:gridCol w:w="3220"/>
            <w:gridCol w:w="3220"/>
          </w:tblGrid>
        </w:tblGridChange>
      </w:tblGrid>
      <w:tr>
        <w:tc>
          <w:tcPr>
            <w:gridSpan w:val="5"/>
            <w:tcBorders>
              <w:bottom w:color="000000" w:space="0" w:sz="4" w:val="single"/>
            </w:tcBorders>
          </w:tcPr>
          <w:p w:rsidR="00000000" w:rsidDel="00000000" w:rsidP="00000000" w:rsidRDefault="00000000" w:rsidRPr="00000000" w14:paraId="00000002">
            <w:pPr>
              <w:keepNext w:val="0"/>
              <w:keepLines w:val="0"/>
              <w:widowControl w:val="1"/>
              <w:pBdr>
                <w:top w:space="0" w:sz="0" w:val="nil"/>
                <w:left w:space="0" w:sz="0" w:val="nil"/>
                <w:bottom w:space="0" w:sz="0" w:val="nil"/>
                <w:right w:space="0" w:sz="0" w:val="nil"/>
                <w:between w:space="0" w:sz="0" w:val="nil"/>
              </w:pBdr>
              <w:shd w:fill="auto" w:val="clear"/>
              <w:spacing w:after="0" w:before="0" w:line="220"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bookmarkStart w:colFirst="0" w:colLast="0" w:name="_gjdgxs" w:id="0"/>
            <w:bookmarkEnd w:id="0"/>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The purpose of this worksheet is to provide support for IRB members reviewing research. This worksheet must be used. It does not need to be completed or retained. (LAR = “subject’s legally authorized representative”)</w:t>
            </w:r>
          </w:p>
        </w:tc>
      </w:tr>
      <w:tr>
        <w:trPr>
          <w:trHeight w:val="72" w:hRule="atLeast"/>
        </w:trPr>
        <w:tc>
          <w:tcPr>
            <w:gridSpan w:val="5"/>
            <w:tcBorders>
              <w:bottom w:color="000000" w:space="0" w:sz="4" w:val="single"/>
            </w:tcBorders>
            <w:shd w:fill="000000" w:val="clear"/>
          </w:tcPr>
          <w:p w:rsidR="00000000" w:rsidDel="00000000" w:rsidP="00000000" w:rsidRDefault="00000000" w:rsidRPr="00000000" w14:paraId="00000007">
            <w:pPr>
              <w:keepNext w:val="0"/>
              <w:keepLines w:val="0"/>
              <w:widowControl w:val="1"/>
              <w:pBdr>
                <w:top w:space="0" w:sz="0" w:val="nil"/>
                <w:left w:space="0" w:sz="0" w:val="nil"/>
                <w:bottom w:space="0" w:sz="0" w:val="nil"/>
                <w:right w:space="0" w:sz="0" w:val="nil"/>
                <w:between w:space="0" w:sz="0" w:val="nil"/>
              </w:pBdr>
              <w:shd w:fill="auto" w:val="clear"/>
              <w:spacing w:after="0" w:before="0" w:line="220"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tl w:val="0"/>
              </w:rPr>
            </w:r>
          </w:p>
        </w:tc>
      </w:tr>
      <w:tr>
        <w:trPr>
          <w:trHeight w:val="230" w:hRule="atLeast"/>
        </w:trPr>
        <w:tc>
          <w:tcPr>
            <w:gridSpan w:val="5"/>
            <w:tcBorders>
              <w:bottom w:color="000000" w:space="0" w:sz="4" w:val="single"/>
            </w:tcBorders>
          </w:tcPr>
          <w:p w:rsidR="00000000" w:rsidDel="00000000" w:rsidP="00000000" w:rsidRDefault="00000000" w:rsidRPr="00000000" w14:paraId="0000000C">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20" w:lineRule="auto"/>
              <w:ind w:left="720" w:right="0" w:hanging="720"/>
              <w:jc w:val="left"/>
              <w:rPr/>
            </w:pP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General Considerations </w:t>
            </w: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(Check if </w:t>
            </w: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“Yes” </w:t>
            </w: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or</w:t>
            </w: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 “N/A”</w:t>
            </w: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 All must be checked)</w:t>
            </w:r>
            <w:r w:rsidDel="00000000" w:rsidR="00000000" w:rsidRPr="00000000">
              <w:rPr>
                <w:rtl w:val="0"/>
              </w:rPr>
            </w:r>
          </w:p>
        </w:tc>
      </w:tr>
      <w:tr>
        <w:trPr>
          <w:trHeight w:val="230" w:hRule="atLeast"/>
        </w:trPr>
        <w:tc>
          <w:tcPr>
            <w:gridSpan w:val="2"/>
            <w:tcBorders>
              <w:bottom w:color="000000" w:space="0" w:sz="4" w:val="single"/>
            </w:tcBorders>
          </w:tcPr>
          <w:bookmarkStart w:colFirst="0" w:colLast="0" w:name="30j0zll" w:id="1"/>
          <w:bookmarkEnd w:id="1"/>
          <w:p w:rsidR="00000000" w:rsidDel="00000000" w:rsidP="00000000" w:rsidRDefault="00000000" w:rsidRPr="00000000" w14:paraId="00000011">
            <w:pPr>
              <w:keepNext w:val="0"/>
              <w:keepLines w:val="0"/>
              <w:widowControl w:val="1"/>
              <w:pBdr>
                <w:top w:space="0" w:sz="0" w:val="nil"/>
                <w:left w:space="0" w:sz="0" w:val="nil"/>
                <w:bottom w:space="0" w:sz="0" w:val="nil"/>
                <w:right w:space="0" w:sz="0" w:val="nil"/>
                <w:between w:space="0" w:sz="0" w:val="nil"/>
              </w:pBdr>
              <w:shd w:fill="auto" w:val="clear"/>
              <w:tabs>
                <w:tab w:val="left" w:pos="720"/>
              </w:tabs>
              <w:spacing w:after="0" w:before="0" w:line="220" w:lineRule="auto"/>
              <w:ind w:left="0" w:right="0" w:firstLine="0"/>
              <w:jc w:val="left"/>
              <w:rPr>
                <w:rFonts w:ascii="Arial Narrow" w:cs="Arial Narrow" w:eastAsia="Arial Narrow" w:hAnsi="Arial Narrow"/>
                <w:b w:val="1"/>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w:t>
            </w:r>
          </w:p>
        </w:tc>
        <w:tc>
          <w:tcPr>
            <w:gridSpan w:val="3"/>
            <w:tcBorders>
              <w:bottom w:color="000000" w:space="0" w:sz="4" w:val="single"/>
            </w:tcBorders>
          </w:tcPr>
          <w:p w:rsidR="00000000" w:rsidDel="00000000" w:rsidP="00000000" w:rsidRDefault="00000000" w:rsidRPr="00000000" w14:paraId="00000013">
            <w:pPr>
              <w:keepNext w:val="0"/>
              <w:keepLines w:val="0"/>
              <w:widowControl w:val="1"/>
              <w:pBdr>
                <w:top w:space="0" w:sz="0" w:val="nil"/>
                <w:left w:space="0" w:sz="0" w:val="nil"/>
                <w:bottom w:space="0" w:sz="0" w:val="nil"/>
                <w:right w:space="0" w:sz="0" w:val="nil"/>
                <w:between w:space="0" w:sz="0" w:val="nil"/>
              </w:pBdr>
              <w:shd w:fill="auto" w:val="clear"/>
              <w:spacing w:after="0" w:before="0" w:line="220"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The convened IRB (or </w:t>
            </w:r>
            <w:r w:rsidDel="00000000" w:rsidR="00000000" w:rsidRPr="00000000">
              <w:rPr>
                <w:rFonts w:ascii="Arial Narrow" w:cs="Arial Narrow" w:eastAsia="Arial Narrow" w:hAnsi="Arial Narrow"/>
                <w:b w:val="0"/>
                <w:i w:val="0"/>
                <w:smallCaps w:val="0"/>
                <w:strike w:val="0"/>
                <w:color w:val="000000"/>
                <w:sz w:val="20"/>
                <w:szCs w:val="20"/>
                <w:u w:val="single"/>
                <w:shd w:fill="auto" w:val="clear"/>
                <w:vertAlign w:val="baseline"/>
                <w:rtl w:val="0"/>
              </w:rPr>
              <w:t xml:space="preserve">Designated Reviewer</w:t>
            </w: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 has, or has obtained through consultation, adequate expertise.</w:t>
            </w:r>
          </w:p>
        </w:tc>
      </w:tr>
      <w:tr>
        <w:trPr>
          <w:trHeight w:val="230" w:hRule="atLeast"/>
        </w:trPr>
        <w:tc>
          <w:tcPr>
            <w:gridSpan w:val="2"/>
            <w:tcBorders>
              <w:bottom w:color="000000" w:space="0" w:sz="4" w:val="single"/>
            </w:tcBorders>
          </w:tcPr>
          <w:p w:rsidR="00000000" w:rsidDel="00000000" w:rsidP="00000000" w:rsidRDefault="00000000" w:rsidRPr="00000000" w14:paraId="00000016">
            <w:pPr>
              <w:keepNext w:val="0"/>
              <w:keepLines w:val="0"/>
              <w:widowControl w:val="1"/>
              <w:pBdr>
                <w:top w:space="0" w:sz="0" w:val="nil"/>
                <w:left w:space="0" w:sz="0" w:val="nil"/>
                <w:bottom w:space="0" w:sz="0" w:val="nil"/>
                <w:right w:space="0" w:sz="0" w:val="nil"/>
                <w:between w:space="0" w:sz="0" w:val="nil"/>
              </w:pBdr>
              <w:shd w:fill="auto" w:val="clear"/>
              <w:tabs>
                <w:tab w:val="left" w:pos="720"/>
              </w:tabs>
              <w:spacing w:after="0" w:before="0" w:line="220" w:lineRule="auto"/>
              <w:ind w:left="0" w:right="0" w:firstLine="0"/>
              <w:jc w:val="left"/>
              <w:rPr>
                <w:rFonts w:ascii="Arial Narrow" w:cs="Arial Narrow" w:eastAsia="Arial Narrow" w:hAnsi="Arial Narrow"/>
                <w:b w:val="1"/>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w:t>
            </w:r>
          </w:p>
        </w:tc>
        <w:tc>
          <w:tcPr>
            <w:gridSpan w:val="3"/>
            <w:tcBorders>
              <w:bottom w:color="000000" w:space="0" w:sz="4" w:val="single"/>
            </w:tcBorders>
          </w:tcPr>
          <w:p w:rsidR="00000000" w:rsidDel="00000000" w:rsidP="00000000" w:rsidRDefault="00000000" w:rsidRPr="00000000" w14:paraId="00000018">
            <w:pPr>
              <w:keepNext w:val="0"/>
              <w:keepLines w:val="0"/>
              <w:widowControl w:val="1"/>
              <w:pBdr>
                <w:top w:space="0" w:sz="0" w:val="nil"/>
                <w:left w:space="0" w:sz="0" w:val="nil"/>
                <w:bottom w:space="0" w:sz="0" w:val="nil"/>
                <w:right w:space="0" w:sz="0" w:val="nil"/>
                <w:between w:space="0" w:sz="0" w:val="nil"/>
              </w:pBdr>
              <w:shd w:fill="auto" w:val="clear"/>
              <w:spacing w:after="0" w:before="0" w:line="220"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For initial review, the principal investigator is not </w:t>
            </w:r>
            <w:r w:rsidDel="00000000" w:rsidR="00000000" w:rsidRPr="00000000">
              <w:rPr>
                <w:rFonts w:ascii="Arial Narrow" w:cs="Arial Narrow" w:eastAsia="Arial Narrow" w:hAnsi="Arial Narrow"/>
                <w:b w:val="0"/>
                <w:i w:val="0"/>
                <w:smallCaps w:val="0"/>
                <w:strike w:val="0"/>
                <w:color w:val="000000"/>
                <w:sz w:val="20"/>
                <w:szCs w:val="20"/>
                <w:u w:val="single"/>
                <w:shd w:fill="auto" w:val="clear"/>
                <w:vertAlign w:val="baseline"/>
                <w:rtl w:val="0"/>
              </w:rPr>
              <w:t xml:space="preserve">Restricted</w:t>
            </w: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w:t>
            </w: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 (“N/A” if not initial review)</w:t>
            </w:r>
            <w:r w:rsidDel="00000000" w:rsidR="00000000" w:rsidRPr="00000000">
              <w:rPr>
                <w:rtl w:val="0"/>
              </w:rPr>
            </w:r>
          </w:p>
        </w:tc>
      </w:tr>
      <w:tr>
        <w:trPr>
          <w:trHeight w:val="230" w:hRule="atLeast"/>
        </w:trPr>
        <w:tc>
          <w:tcPr>
            <w:gridSpan w:val="2"/>
            <w:tcBorders>
              <w:bottom w:color="000000" w:space="0" w:sz="4" w:val="single"/>
            </w:tcBorders>
          </w:tcPr>
          <w:p w:rsidR="00000000" w:rsidDel="00000000" w:rsidP="00000000" w:rsidRDefault="00000000" w:rsidRPr="00000000" w14:paraId="0000001B">
            <w:pPr>
              <w:keepNext w:val="0"/>
              <w:keepLines w:val="0"/>
              <w:widowControl w:val="1"/>
              <w:pBdr>
                <w:top w:space="0" w:sz="0" w:val="nil"/>
                <w:left w:space="0" w:sz="0" w:val="nil"/>
                <w:bottom w:space="0" w:sz="0" w:val="nil"/>
                <w:right w:space="0" w:sz="0" w:val="nil"/>
                <w:between w:space="0" w:sz="0" w:val="nil"/>
              </w:pBdr>
              <w:shd w:fill="auto" w:val="clear"/>
              <w:tabs>
                <w:tab w:val="left" w:pos="720"/>
              </w:tabs>
              <w:spacing w:after="0" w:before="0" w:line="220" w:lineRule="auto"/>
              <w:ind w:left="0" w:right="0" w:firstLine="0"/>
              <w:jc w:val="left"/>
              <w:rPr>
                <w:rFonts w:ascii="Arial Narrow" w:cs="Arial Narrow" w:eastAsia="Arial Narrow" w:hAnsi="Arial Narrow"/>
                <w:b w:val="1"/>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w:t>
            </w:r>
          </w:p>
        </w:tc>
        <w:tc>
          <w:tcPr>
            <w:gridSpan w:val="3"/>
            <w:tcBorders>
              <w:bottom w:color="000000" w:space="0" w:sz="4" w:val="single"/>
            </w:tcBorders>
          </w:tcPr>
          <w:p w:rsidR="00000000" w:rsidDel="00000000" w:rsidP="00000000" w:rsidRDefault="00000000" w:rsidRPr="00000000" w14:paraId="0000001D">
            <w:pPr>
              <w:keepNext w:val="0"/>
              <w:keepLines w:val="0"/>
              <w:widowControl w:val="1"/>
              <w:pBdr>
                <w:top w:space="0" w:sz="0" w:val="nil"/>
                <w:left w:space="0" w:sz="0" w:val="nil"/>
                <w:bottom w:space="0" w:sz="0" w:val="nil"/>
                <w:right w:space="0" w:sz="0" w:val="nil"/>
                <w:between w:space="0" w:sz="0" w:val="nil"/>
              </w:pBdr>
              <w:shd w:fill="auto" w:val="clear"/>
              <w:spacing w:after="0" w:before="0" w:line="220"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Materials are complete.</w:t>
            </w:r>
          </w:p>
        </w:tc>
      </w:tr>
      <w:tr>
        <w:trPr>
          <w:trHeight w:val="72" w:hRule="atLeast"/>
        </w:trPr>
        <w:tc>
          <w:tcPr>
            <w:gridSpan w:val="5"/>
            <w:tcBorders>
              <w:bottom w:color="000000" w:space="0" w:sz="4" w:val="single"/>
            </w:tcBorders>
            <w:shd w:fill="000000" w:val="clear"/>
          </w:tcPr>
          <w:p w:rsidR="00000000" w:rsidDel="00000000" w:rsidP="00000000" w:rsidRDefault="00000000" w:rsidRPr="00000000" w14:paraId="00000020">
            <w:pPr>
              <w:keepNext w:val="0"/>
              <w:keepLines w:val="0"/>
              <w:widowControl w:val="1"/>
              <w:pBdr>
                <w:top w:space="0" w:sz="0" w:val="nil"/>
                <w:left w:space="0" w:sz="0" w:val="nil"/>
                <w:bottom w:space="0" w:sz="0" w:val="nil"/>
                <w:right w:space="0" w:sz="0" w:val="nil"/>
                <w:between w:space="0" w:sz="0" w:val="nil"/>
              </w:pBdr>
              <w:shd w:fill="auto" w:val="clear"/>
              <w:spacing w:after="0" w:before="0" w:line="220"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tl w:val="0"/>
              </w:rPr>
            </w:r>
          </w:p>
        </w:tc>
      </w:tr>
      <w:tr>
        <w:trPr>
          <w:trHeight w:val="216" w:hRule="atLeast"/>
        </w:trPr>
        <w:tc>
          <w:tcPr>
            <w:gridSpan w:val="5"/>
            <w:tcBorders>
              <w:bottom w:color="000000" w:space="0" w:sz="4" w:val="single"/>
            </w:tcBorders>
          </w:tcPr>
          <w:p w:rsidR="00000000" w:rsidDel="00000000" w:rsidP="00000000" w:rsidRDefault="00000000" w:rsidRPr="00000000" w14:paraId="00000025">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20" w:lineRule="auto"/>
              <w:ind w:left="720" w:right="0" w:hanging="720"/>
              <w:jc w:val="left"/>
              <w:rPr/>
            </w:pP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Criteria for Approval of Research: </w:t>
            </w: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(Check if </w:t>
            </w: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“Yes” </w:t>
            </w: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or</w:t>
            </w: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 “N/A”</w:t>
            </w: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 All must be checked) (Applies to initial, continuing, modifications)</w:t>
            </w:r>
            <w:r w:rsidDel="00000000" w:rsidR="00000000" w:rsidRPr="00000000">
              <w:rPr>
                <w:rtl w:val="0"/>
              </w:rPr>
            </w:r>
          </w:p>
        </w:tc>
      </w:tr>
      <w:tr>
        <w:trPr>
          <w:trHeight w:val="230" w:hRule="atLeast"/>
        </w:trPr>
        <w:tc>
          <w:tcPr>
            <w:gridSpan w:val="2"/>
            <w:tcBorders>
              <w:bottom w:color="000000" w:space="0" w:sz="4" w:val="single"/>
            </w:tcBorders>
          </w:tcPr>
          <w:p w:rsidR="00000000" w:rsidDel="00000000" w:rsidP="00000000" w:rsidRDefault="00000000" w:rsidRPr="00000000" w14:paraId="0000002A">
            <w:pPr>
              <w:keepNext w:val="0"/>
              <w:keepLines w:val="0"/>
              <w:widowControl w:val="1"/>
              <w:pBdr>
                <w:top w:space="0" w:sz="0" w:val="nil"/>
                <w:left w:space="0" w:sz="0" w:val="nil"/>
                <w:bottom w:space="0" w:sz="0" w:val="nil"/>
                <w:right w:space="0" w:sz="0" w:val="nil"/>
                <w:between w:space="0" w:sz="0" w:val="nil"/>
              </w:pBdr>
              <w:shd w:fill="auto" w:val="clear"/>
              <w:tabs>
                <w:tab w:val="left" w:pos="720"/>
              </w:tabs>
              <w:spacing w:after="0" w:before="0" w:line="220" w:lineRule="auto"/>
              <w:ind w:left="0" w:right="0" w:firstLine="0"/>
              <w:jc w:val="left"/>
              <w:rPr>
                <w:rFonts w:ascii="Arial Narrow" w:cs="Arial Narrow" w:eastAsia="Arial Narrow" w:hAnsi="Arial Narrow"/>
                <w:b w:val="1"/>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w:t>
            </w:r>
          </w:p>
        </w:tc>
        <w:tc>
          <w:tcPr>
            <w:gridSpan w:val="3"/>
            <w:tcBorders>
              <w:bottom w:color="000000" w:space="0" w:sz="4" w:val="single"/>
            </w:tcBorders>
          </w:tcPr>
          <w:p w:rsidR="00000000" w:rsidDel="00000000" w:rsidP="00000000" w:rsidRDefault="00000000" w:rsidRPr="00000000" w14:paraId="0000002C">
            <w:pPr>
              <w:keepNext w:val="0"/>
              <w:keepLines w:val="0"/>
              <w:widowControl w:val="1"/>
              <w:pBdr>
                <w:top w:space="0" w:sz="0" w:val="nil"/>
                <w:left w:space="0" w:sz="0" w:val="nil"/>
                <w:bottom w:space="0" w:sz="0" w:val="nil"/>
                <w:right w:space="0" w:sz="0" w:val="nil"/>
                <w:between w:space="0" w:sz="0" w:val="nil"/>
              </w:pBdr>
              <w:shd w:fill="auto" w:val="clear"/>
              <w:spacing w:after="0" w:before="0" w:line="220" w:lineRule="auto"/>
              <w:ind w:left="0" w:right="0" w:firstLine="0"/>
              <w:jc w:val="left"/>
              <w:rPr>
                <w:rFonts w:ascii="Arial Narrow" w:cs="Arial Narrow" w:eastAsia="Arial Narrow" w:hAnsi="Arial Narrow"/>
                <w:b w:val="1"/>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1. Risks to subjects are minimized by using procedures, which are consistent with sound research design and which do not unnecessarily expose subjects to risk.</w:t>
            </w:r>
          </w:p>
        </w:tc>
      </w:tr>
      <w:tr>
        <w:trPr>
          <w:trHeight w:val="230" w:hRule="atLeast"/>
        </w:trPr>
        <w:tc>
          <w:tcPr>
            <w:gridSpan w:val="2"/>
            <w:tcBorders>
              <w:bottom w:color="000000" w:space="0" w:sz="4" w:val="single"/>
            </w:tcBorders>
          </w:tcPr>
          <w:p w:rsidR="00000000" w:rsidDel="00000000" w:rsidP="00000000" w:rsidRDefault="00000000" w:rsidRPr="00000000" w14:paraId="0000002F">
            <w:pPr>
              <w:keepNext w:val="0"/>
              <w:keepLines w:val="0"/>
              <w:widowControl w:val="1"/>
              <w:pBdr>
                <w:top w:space="0" w:sz="0" w:val="nil"/>
                <w:left w:space="0" w:sz="0" w:val="nil"/>
                <w:bottom w:space="0" w:sz="0" w:val="nil"/>
                <w:right w:space="0" w:sz="0" w:val="nil"/>
                <w:between w:space="0" w:sz="0" w:val="nil"/>
              </w:pBdr>
              <w:shd w:fill="auto" w:val="clear"/>
              <w:tabs>
                <w:tab w:val="left" w:pos="720"/>
              </w:tabs>
              <w:spacing w:after="0" w:before="0" w:line="220" w:lineRule="auto"/>
              <w:ind w:left="0" w:right="0" w:firstLine="0"/>
              <w:jc w:val="left"/>
              <w:rPr>
                <w:rFonts w:ascii="Arial Narrow" w:cs="Arial Narrow" w:eastAsia="Arial Narrow" w:hAnsi="Arial Narrow"/>
                <w:b w:val="1"/>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w:t>
            </w:r>
          </w:p>
        </w:tc>
        <w:tc>
          <w:tcPr>
            <w:gridSpan w:val="3"/>
            <w:tcBorders>
              <w:bottom w:color="000000" w:space="0" w:sz="4" w:val="single"/>
            </w:tcBorders>
          </w:tcPr>
          <w:p w:rsidR="00000000" w:rsidDel="00000000" w:rsidP="00000000" w:rsidRDefault="00000000" w:rsidRPr="00000000" w14:paraId="00000031">
            <w:pPr>
              <w:keepNext w:val="0"/>
              <w:keepLines w:val="0"/>
              <w:widowControl w:val="1"/>
              <w:pBdr>
                <w:top w:space="0" w:sz="0" w:val="nil"/>
                <w:left w:space="0" w:sz="0" w:val="nil"/>
                <w:bottom w:space="0" w:sz="0" w:val="nil"/>
                <w:right w:space="0" w:sz="0" w:val="nil"/>
                <w:between w:space="0" w:sz="0" w:val="nil"/>
              </w:pBdr>
              <w:shd w:fill="auto" w:val="clear"/>
              <w:spacing w:after="0" w:before="0" w:line="220"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2. Risks to subjects are minimized by using procedures already being performed on the subjects for other purposes. (“N/A” if none)</w:t>
            </w:r>
            <w:r w:rsidDel="00000000" w:rsidR="00000000" w:rsidRPr="00000000">
              <w:rPr>
                <w:rtl w:val="0"/>
              </w:rPr>
            </w:r>
          </w:p>
        </w:tc>
      </w:tr>
      <w:tr>
        <w:trPr>
          <w:trHeight w:val="230" w:hRule="atLeast"/>
        </w:trPr>
        <w:tc>
          <w:tcPr>
            <w:gridSpan w:val="2"/>
            <w:tcBorders>
              <w:bottom w:color="000000" w:space="0" w:sz="4" w:val="single"/>
            </w:tcBorders>
          </w:tcPr>
          <w:p w:rsidR="00000000" w:rsidDel="00000000" w:rsidP="00000000" w:rsidRDefault="00000000" w:rsidRPr="00000000" w14:paraId="00000034">
            <w:pPr>
              <w:keepNext w:val="0"/>
              <w:keepLines w:val="0"/>
              <w:widowControl w:val="1"/>
              <w:pBdr>
                <w:top w:space="0" w:sz="0" w:val="nil"/>
                <w:left w:space="0" w:sz="0" w:val="nil"/>
                <w:bottom w:space="0" w:sz="0" w:val="nil"/>
                <w:right w:space="0" w:sz="0" w:val="nil"/>
                <w:between w:space="0" w:sz="0" w:val="nil"/>
              </w:pBdr>
              <w:shd w:fill="auto" w:val="clear"/>
              <w:tabs>
                <w:tab w:val="left" w:pos="720"/>
              </w:tabs>
              <w:spacing w:after="0" w:before="0" w:line="220" w:lineRule="auto"/>
              <w:ind w:left="0" w:right="0" w:firstLine="0"/>
              <w:jc w:val="left"/>
              <w:rPr>
                <w:rFonts w:ascii="Arial Narrow" w:cs="Arial Narrow" w:eastAsia="Arial Narrow" w:hAnsi="Arial Narrow"/>
                <w:b w:val="1"/>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w:t>
            </w:r>
          </w:p>
        </w:tc>
        <w:tc>
          <w:tcPr>
            <w:gridSpan w:val="3"/>
            <w:tcBorders>
              <w:bottom w:color="000000" w:space="0" w:sz="4" w:val="single"/>
            </w:tcBorders>
          </w:tcPr>
          <w:p w:rsidR="00000000" w:rsidDel="00000000" w:rsidP="00000000" w:rsidRDefault="00000000" w:rsidRPr="00000000" w14:paraId="00000036">
            <w:pPr>
              <w:keepNext w:val="0"/>
              <w:keepLines w:val="0"/>
              <w:widowControl w:val="1"/>
              <w:pBdr>
                <w:top w:space="0" w:sz="0" w:val="nil"/>
                <w:left w:space="0" w:sz="0" w:val="nil"/>
                <w:bottom w:space="0" w:sz="0" w:val="nil"/>
                <w:right w:space="0" w:sz="0" w:val="nil"/>
                <w:between w:space="0" w:sz="0" w:val="nil"/>
              </w:pBdr>
              <w:shd w:fill="auto" w:val="clear"/>
              <w:spacing w:after="0" w:before="0" w:line="220"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3. Risks to subjects are reasonable in relation to anticipated benefits, if any, to subjects, and the importance of the knowledge that may reasonably be expected to result. </w:t>
            </w: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Consider only those risks and benefits that may result from the research (as distinguished from risks and benefits of therapies subjects would receive even if not participating in the research).</w:t>
            </w:r>
          </w:p>
        </w:tc>
      </w:tr>
      <w:tr>
        <w:trPr>
          <w:trHeight w:val="230" w:hRule="atLeast"/>
        </w:trPr>
        <w:tc>
          <w:tcPr>
            <w:gridSpan w:val="2"/>
            <w:tcBorders>
              <w:bottom w:color="000000" w:space="0" w:sz="4" w:val="single"/>
            </w:tcBorders>
          </w:tcPr>
          <w:p w:rsidR="00000000" w:rsidDel="00000000" w:rsidP="00000000" w:rsidRDefault="00000000" w:rsidRPr="00000000" w14:paraId="00000039">
            <w:pPr>
              <w:keepNext w:val="0"/>
              <w:keepLines w:val="0"/>
              <w:widowControl w:val="1"/>
              <w:pBdr>
                <w:top w:space="0" w:sz="0" w:val="nil"/>
                <w:left w:space="0" w:sz="0" w:val="nil"/>
                <w:bottom w:space="0" w:sz="0" w:val="nil"/>
                <w:right w:space="0" w:sz="0" w:val="nil"/>
                <w:between w:space="0" w:sz="0" w:val="nil"/>
              </w:pBdr>
              <w:shd w:fill="auto" w:val="clear"/>
              <w:tabs>
                <w:tab w:val="left" w:pos="720"/>
              </w:tabs>
              <w:spacing w:after="0" w:before="0" w:line="220" w:lineRule="auto"/>
              <w:ind w:left="0" w:right="0" w:firstLine="0"/>
              <w:jc w:val="left"/>
              <w:rPr>
                <w:rFonts w:ascii="Arial Narrow" w:cs="Arial Narrow" w:eastAsia="Arial Narrow" w:hAnsi="Arial Narrow"/>
                <w:b w:val="1"/>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w:t>
            </w:r>
          </w:p>
        </w:tc>
        <w:tc>
          <w:tcPr>
            <w:gridSpan w:val="3"/>
            <w:tcBorders>
              <w:bottom w:color="000000" w:space="0" w:sz="4" w:val="single"/>
            </w:tcBorders>
          </w:tcPr>
          <w:p w:rsidR="00000000" w:rsidDel="00000000" w:rsidP="00000000" w:rsidRDefault="00000000" w:rsidRPr="00000000" w14:paraId="0000003B">
            <w:pPr>
              <w:keepNext w:val="0"/>
              <w:keepLines w:val="0"/>
              <w:widowControl w:val="1"/>
              <w:pBdr>
                <w:top w:space="0" w:sz="0" w:val="nil"/>
                <w:left w:space="0" w:sz="0" w:val="nil"/>
                <w:bottom w:space="0" w:sz="0" w:val="nil"/>
                <w:right w:space="0" w:sz="0" w:val="nil"/>
                <w:between w:space="0" w:sz="0" w:val="nil"/>
              </w:pBdr>
              <w:shd w:fill="auto" w:val="clear"/>
              <w:spacing w:after="0" w:before="0" w:line="220"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4. Selection of subjects is equitable.</w:t>
            </w: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 Consider the purposes of the research and the setting in which the research will be conducted. Being cognizant of the special problems of research involving a category of subjects who are vulnerable to coercion or undue influence, such as children, prisoners, pregnant women, individuals with impaired decision-making capacity, or economically or educationally disadvantaged person. </w:t>
            </w:r>
          </w:p>
        </w:tc>
      </w:tr>
      <w:tr>
        <w:trPr>
          <w:trHeight w:val="230" w:hRule="atLeast"/>
        </w:trPr>
        <w:tc>
          <w:tcPr>
            <w:gridSpan w:val="2"/>
            <w:tcBorders>
              <w:bottom w:color="000000" w:space="0" w:sz="4" w:val="single"/>
            </w:tcBorders>
          </w:tcPr>
          <w:p w:rsidR="00000000" w:rsidDel="00000000" w:rsidP="00000000" w:rsidRDefault="00000000" w:rsidRPr="00000000" w14:paraId="0000003E">
            <w:pPr>
              <w:keepNext w:val="0"/>
              <w:keepLines w:val="0"/>
              <w:widowControl w:val="1"/>
              <w:pBdr>
                <w:top w:space="0" w:sz="0" w:val="nil"/>
                <w:left w:space="0" w:sz="0" w:val="nil"/>
                <w:bottom w:space="0" w:sz="0" w:val="nil"/>
                <w:right w:space="0" w:sz="0" w:val="nil"/>
                <w:between w:space="0" w:sz="0" w:val="nil"/>
              </w:pBdr>
              <w:shd w:fill="auto" w:val="clear"/>
              <w:tabs>
                <w:tab w:val="left" w:pos="720"/>
              </w:tabs>
              <w:spacing w:after="0" w:before="0" w:line="220" w:lineRule="auto"/>
              <w:ind w:left="0" w:right="0" w:firstLine="0"/>
              <w:jc w:val="left"/>
              <w:rPr>
                <w:rFonts w:ascii="Arial Narrow" w:cs="Arial Narrow" w:eastAsia="Arial Narrow" w:hAnsi="Arial Narrow"/>
                <w:b w:val="1"/>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w:t>
            </w:r>
          </w:p>
        </w:tc>
        <w:tc>
          <w:tcPr>
            <w:gridSpan w:val="3"/>
            <w:tcBorders>
              <w:bottom w:color="000000" w:space="0" w:sz="4" w:val="single"/>
            </w:tcBorders>
          </w:tcPr>
          <w:p w:rsidR="00000000" w:rsidDel="00000000" w:rsidP="00000000" w:rsidRDefault="00000000" w:rsidRPr="00000000" w14:paraId="00000040">
            <w:pPr>
              <w:keepNext w:val="0"/>
              <w:keepLines w:val="0"/>
              <w:widowControl w:val="1"/>
              <w:pBdr>
                <w:top w:space="0" w:sz="0" w:val="nil"/>
                <w:left w:space="0" w:sz="0" w:val="nil"/>
                <w:bottom w:space="0" w:sz="0" w:val="nil"/>
                <w:right w:space="0" w:sz="0" w:val="nil"/>
                <w:between w:space="0" w:sz="0" w:val="nil"/>
              </w:pBdr>
              <w:shd w:fill="auto" w:val="clear"/>
              <w:spacing w:after="0" w:before="0" w:line="220"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5. The research plan makes adequate provision for monitoring the data collected to ensure the safety of subjects.</w:t>
            </w: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 </w:t>
            </w: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(“N/A” if </w:t>
            </w:r>
            <w:r w:rsidDel="00000000" w:rsidR="00000000" w:rsidRPr="00000000">
              <w:rPr>
                <w:rFonts w:ascii="Arial Narrow" w:cs="Arial Narrow" w:eastAsia="Arial Narrow" w:hAnsi="Arial Narrow"/>
                <w:b w:val="1"/>
                <w:i w:val="0"/>
                <w:smallCaps w:val="0"/>
                <w:strike w:val="0"/>
                <w:color w:val="000000"/>
                <w:sz w:val="20"/>
                <w:szCs w:val="20"/>
                <w:u w:val="single"/>
                <w:shd w:fill="auto" w:val="clear"/>
                <w:vertAlign w:val="baseline"/>
                <w:rtl w:val="0"/>
              </w:rPr>
              <w:t xml:space="preserve">&lt;</w:t>
            </w: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 </w:t>
            </w:r>
            <w:r w:rsidDel="00000000" w:rsidR="00000000" w:rsidRPr="00000000">
              <w:rPr>
                <w:rFonts w:ascii="Arial Narrow" w:cs="Arial Narrow" w:eastAsia="Arial Narrow" w:hAnsi="Arial Narrow"/>
                <w:b w:val="1"/>
                <w:i w:val="0"/>
                <w:smallCaps w:val="0"/>
                <w:strike w:val="0"/>
                <w:color w:val="000000"/>
                <w:sz w:val="20"/>
                <w:szCs w:val="20"/>
                <w:u w:val="single"/>
                <w:shd w:fill="auto" w:val="clear"/>
                <w:vertAlign w:val="baseline"/>
                <w:rtl w:val="0"/>
              </w:rPr>
              <w:t xml:space="preserve">Minimal Risk</w:t>
            </w: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w:t>
            </w:r>
            <w:r w:rsidDel="00000000" w:rsidR="00000000" w:rsidRPr="00000000">
              <w:rPr>
                <w:rtl w:val="0"/>
              </w:rPr>
            </w:r>
          </w:p>
        </w:tc>
      </w:tr>
      <w:tr>
        <w:trPr>
          <w:trHeight w:val="230" w:hRule="atLeast"/>
        </w:trPr>
        <w:tc>
          <w:tcPr>
            <w:gridSpan w:val="2"/>
            <w:tcBorders>
              <w:bottom w:color="000000" w:space="0" w:sz="4" w:val="single"/>
            </w:tcBorders>
          </w:tcPr>
          <w:p w:rsidR="00000000" w:rsidDel="00000000" w:rsidP="00000000" w:rsidRDefault="00000000" w:rsidRPr="00000000" w14:paraId="00000043">
            <w:pPr>
              <w:keepNext w:val="0"/>
              <w:keepLines w:val="0"/>
              <w:widowControl w:val="1"/>
              <w:pBdr>
                <w:top w:space="0" w:sz="0" w:val="nil"/>
                <w:left w:space="0" w:sz="0" w:val="nil"/>
                <w:bottom w:space="0" w:sz="0" w:val="nil"/>
                <w:right w:space="0" w:sz="0" w:val="nil"/>
                <w:between w:space="0" w:sz="0" w:val="nil"/>
              </w:pBdr>
              <w:shd w:fill="auto" w:val="clear"/>
              <w:tabs>
                <w:tab w:val="left" w:pos="720"/>
              </w:tabs>
              <w:spacing w:after="0" w:before="0" w:line="220" w:lineRule="auto"/>
              <w:ind w:left="0" w:right="0" w:firstLine="0"/>
              <w:jc w:val="left"/>
              <w:rPr>
                <w:rFonts w:ascii="Arial Narrow" w:cs="Arial Narrow" w:eastAsia="Arial Narrow" w:hAnsi="Arial Narrow"/>
                <w:b w:val="1"/>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w:t>
            </w:r>
          </w:p>
        </w:tc>
        <w:tc>
          <w:tcPr>
            <w:gridSpan w:val="3"/>
            <w:tcBorders>
              <w:bottom w:color="000000" w:space="0" w:sz="4" w:val="single"/>
            </w:tcBorders>
          </w:tcPr>
          <w:p w:rsidR="00000000" w:rsidDel="00000000" w:rsidP="00000000" w:rsidRDefault="00000000" w:rsidRPr="00000000" w14:paraId="00000045">
            <w:pPr>
              <w:keepNext w:val="0"/>
              <w:keepLines w:val="0"/>
              <w:widowControl w:val="1"/>
              <w:pBdr>
                <w:top w:space="0" w:sz="0" w:val="nil"/>
                <w:left w:space="0" w:sz="0" w:val="nil"/>
                <w:bottom w:space="0" w:sz="0" w:val="nil"/>
                <w:right w:space="0" w:sz="0" w:val="nil"/>
                <w:between w:space="0" w:sz="0" w:val="nil"/>
              </w:pBdr>
              <w:shd w:fill="auto" w:val="clear"/>
              <w:spacing w:after="0" w:before="0" w:line="220" w:lineRule="auto"/>
              <w:ind w:left="0" w:right="0" w:firstLine="0"/>
              <w:jc w:val="left"/>
              <w:rPr>
                <w:rFonts w:ascii="Arial Narrow" w:cs="Arial Narrow" w:eastAsia="Arial Narrow" w:hAnsi="Arial Narrow"/>
                <w:b w:val="1"/>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6. There are adequate provisions to protect the privacy of subjects.</w:t>
            </w:r>
          </w:p>
        </w:tc>
      </w:tr>
      <w:tr>
        <w:trPr>
          <w:trHeight w:val="230" w:hRule="atLeast"/>
        </w:trPr>
        <w:tc>
          <w:tcPr>
            <w:gridSpan w:val="2"/>
            <w:tcBorders>
              <w:bottom w:color="000000" w:space="0" w:sz="4" w:val="single"/>
            </w:tcBorders>
          </w:tcPr>
          <w:p w:rsidR="00000000" w:rsidDel="00000000" w:rsidP="00000000" w:rsidRDefault="00000000" w:rsidRPr="00000000" w14:paraId="00000048">
            <w:pPr>
              <w:keepNext w:val="0"/>
              <w:keepLines w:val="0"/>
              <w:widowControl w:val="1"/>
              <w:pBdr>
                <w:top w:space="0" w:sz="0" w:val="nil"/>
                <w:left w:space="0" w:sz="0" w:val="nil"/>
                <w:bottom w:space="0" w:sz="0" w:val="nil"/>
                <w:right w:space="0" w:sz="0" w:val="nil"/>
                <w:between w:space="0" w:sz="0" w:val="nil"/>
              </w:pBdr>
              <w:shd w:fill="auto" w:val="clear"/>
              <w:tabs>
                <w:tab w:val="left" w:pos="720"/>
              </w:tabs>
              <w:spacing w:after="0" w:before="0" w:line="220" w:lineRule="auto"/>
              <w:ind w:left="0" w:right="0" w:firstLine="0"/>
              <w:jc w:val="left"/>
              <w:rPr>
                <w:rFonts w:ascii="Arial Narrow" w:cs="Arial Narrow" w:eastAsia="Arial Narrow" w:hAnsi="Arial Narrow"/>
                <w:b w:val="1"/>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w:t>
            </w:r>
          </w:p>
        </w:tc>
        <w:tc>
          <w:tcPr>
            <w:gridSpan w:val="3"/>
            <w:tcBorders>
              <w:bottom w:color="000000" w:space="0" w:sz="4" w:val="single"/>
            </w:tcBorders>
          </w:tcPr>
          <w:p w:rsidR="00000000" w:rsidDel="00000000" w:rsidP="00000000" w:rsidRDefault="00000000" w:rsidRPr="00000000" w14:paraId="0000004A">
            <w:pPr>
              <w:keepNext w:val="0"/>
              <w:keepLines w:val="0"/>
              <w:widowControl w:val="1"/>
              <w:pBdr>
                <w:top w:space="0" w:sz="0" w:val="nil"/>
                <w:left w:space="0" w:sz="0" w:val="nil"/>
                <w:bottom w:space="0" w:sz="0" w:val="nil"/>
                <w:right w:space="0" w:sz="0" w:val="nil"/>
                <w:between w:space="0" w:sz="0" w:val="nil"/>
              </w:pBdr>
              <w:shd w:fill="auto" w:val="clear"/>
              <w:spacing w:after="0" w:before="0" w:line="220" w:lineRule="auto"/>
              <w:ind w:left="0" w:right="0" w:firstLine="0"/>
              <w:jc w:val="left"/>
              <w:rPr>
                <w:rFonts w:ascii="Arial Narrow" w:cs="Arial Narrow" w:eastAsia="Arial Narrow" w:hAnsi="Arial Narrow"/>
                <w:b w:val="1"/>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7. There are adequate provisions to maintain the confidentiality of data.</w:t>
            </w:r>
          </w:p>
        </w:tc>
      </w:tr>
      <w:tr>
        <w:trPr>
          <w:trHeight w:val="230" w:hRule="atLeast"/>
        </w:trPr>
        <w:tc>
          <w:tcPr>
            <w:gridSpan w:val="2"/>
            <w:tcBorders>
              <w:bottom w:color="000000" w:space="0" w:sz="4" w:val="single"/>
            </w:tcBorders>
          </w:tcPr>
          <w:p w:rsidR="00000000" w:rsidDel="00000000" w:rsidP="00000000" w:rsidRDefault="00000000" w:rsidRPr="00000000" w14:paraId="0000004D">
            <w:pPr>
              <w:keepNext w:val="0"/>
              <w:keepLines w:val="0"/>
              <w:widowControl w:val="1"/>
              <w:pBdr>
                <w:top w:space="0" w:sz="0" w:val="nil"/>
                <w:left w:space="0" w:sz="0" w:val="nil"/>
                <w:bottom w:space="0" w:sz="0" w:val="nil"/>
                <w:right w:space="0" w:sz="0" w:val="nil"/>
                <w:between w:space="0" w:sz="0" w:val="nil"/>
              </w:pBdr>
              <w:shd w:fill="auto" w:val="clear"/>
              <w:tabs>
                <w:tab w:val="left" w:pos="720"/>
              </w:tabs>
              <w:spacing w:after="0" w:before="0" w:line="220" w:lineRule="auto"/>
              <w:ind w:left="0" w:right="0" w:firstLine="0"/>
              <w:jc w:val="left"/>
              <w:rPr>
                <w:rFonts w:ascii="Arial Narrow" w:cs="Arial Narrow" w:eastAsia="Arial Narrow" w:hAnsi="Arial Narrow"/>
                <w:b w:val="1"/>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w:t>
            </w:r>
          </w:p>
        </w:tc>
        <w:tc>
          <w:tcPr>
            <w:gridSpan w:val="3"/>
            <w:tcBorders>
              <w:bottom w:color="000000" w:space="0" w:sz="4" w:val="single"/>
            </w:tcBorders>
          </w:tcPr>
          <w:p w:rsidR="00000000" w:rsidDel="00000000" w:rsidP="00000000" w:rsidRDefault="00000000" w:rsidRPr="00000000" w14:paraId="0000004F">
            <w:pPr>
              <w:keepNext w:val="0"/>
              <w:keepLines w:val="0"/>
              <w:widowControl w:val="1"/>
              <w:pBdr>
                <w:top w:space="0" w:sz="0" w:val="nil"/>
                <w:left w:space="0" w:sz="0" w:val="nil"/>
                <w:bottom w:space="0" w:sz="0" w:val="nil"/>
                <w:right w:space="0" w:sz="0" w:val="nil"/>
                <w:between w:space="0" w:sz="0" w:val="nil"/>
              </w:pBdr>
              <w:shd w:fill="auto" w:val="clear"/>
              <w:spacing w:after="0" w:before="0" w:line="220"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8. Additional safeguards have been included in the study to protect the rights and welfare of subjects vulnerable to coercion or undue influence.</w:t>
            </w: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superscript"/>
              </w:rPr>
              <w:footnoteReference w:customMarkFollows="0" w:id="0"/>
            </w: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 (“N/A” if no vulnerable subjects)</w:t>
            </w:r>
            <w:r w:rsidDel="00000000" w:rsidR="00000000" w:rsidRPr="00000000">
              <w:rPr>
                <w:rtl w:val="0"/>
              </w:rPr>
            </w:r>
          </w:p>
        </w:tc>
      </w:tr>
      <w:tr>
        <w:trPr>
          <w:trHeight w:val="233" w:hRule="atLeast"/>
        </w:trPr>
        <w:tc>
          <w:tcPr>
            <w:gridSpan w:val="2"/>
            <w:vMerge w:val="restart"/>
            <w:tcBorders>
              <w:right w:color="000000" w:space="0" w:sz="4" w:val="single"/>
            </w:tcBorders>
          </w:tcPr>
          <w:p w:rsidR="00000000" w:rsidDel="00000000" w:rsidP="00000000" w:rsidRDefault="00000000" w:rsidRPr="00000000" w14:paraId="00000052">
            <w:pPr>
              <w:keepNext w:val="0"/>
              <w:keepLines w:val="0"/>
              <w:widowControl w:val="1"/>
              <w:pBdr>
                <w:top w:space="0" w:sz="0" w:val="nil"/>
                <w:left w:space="0" w:sz="0" w:val="nil"/>
                <w:bottom w:space="0" w:sz="0" w:val="nil"/>
                <w:right w:space="0" w:sz="0" w:val="nil"/>
                <w:between w:space="0" w:sz="0" w:val="nil"/>
              </w:pBdr>
              <w:shd w:fill="auto" w:val="clear"/>
              <w:tabs>
                <w:tab w:val="left" w:pos="720"/>
              </w:tabs>
              <w:spacing w:after="0" w:before="0" w:line="220" w:lineRule="auto"/>
              <w:ind w:left="0" w:right="0" w:firstLine="0"/>
              <w:jc w:val="left"/>
              <w:rPr>
                <w:rFonts w:ascii="Arial Narrow" w:cs="Arial Narrow" w:eastAsia="Arial Narrow" w:hAnsi="Arial Narrow"/>
                <w:b w:val="1"/>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w:t>
            </w:r>
          </w:p>
        </w:tc>
        <w:tc>
          <w:tcPr>
            <w:gridSpan w:val="3"/>
            <w:tcBorders>
              <w:top w:color="000000" w:space="0" w:sz="4" w:val="single"/>
              <w:left w:color="000000" w:space="0" w:sz="4" w:val="single"/>
              <w:bottom w:color="000000" w:space="0" w:sz="0" w:val="nil"/>
              <w:right w:color="000000" w:space="0" w:sz="4" w:val="single"/>
            </w:tcBorders>
          </w:tcPr>
          <w:p w:rsidR="00000000" w:rsidDel="00000000" w:rsidP="00000000" w:rsidRDefault="00000000" w:rsidRPr="00000000" w14:paraId="00000054">
            <w:pPr>
              <w:keepNext w:val="0"/>
              <w:keepLines w:val="0"/>
              <w:widowControl w:val="1"/>
              <w:pBdr>
                <w:top w:space="0" w:sz="0" w:val="nil"/>
                <w:left w:space="0" w:sz="0" w:val="nil"/>
                <w:bottom w:space="0" w:sz="0" w:val="nil"/>
                <w:right w:space="0" w:sz="0" w:val="nil"/>
                <w:between w:space="0" w:sz="0" w:val="nil"/>
              </w:pBdr>
              <w:shd w:fill="auto" w:val="clear"/>
              <w:spacing w:after="0" w:before="0" w:line="220" w:lineRule="auto"/>
              <w:ind w:left="0" w:right="0" w:firstLine="0"/>
              <w:jc w:val="left"/>
              <w:rPr>
                <w:rFonts w:ascii="Arial Narrow" w:cs="Arial Narrow" w:eastAsia="Arial Narrow" w:hAnsi="Arial Narrow"/>
                <w:b w:val="1"/>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9. The informed consent process is adequate.  </w:t>
            </w: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The informed consent process meets one of these sections or checklists</w:t>
            </w:r>
            <w:r w:rsidDel="00000000" w:rsidR="00000000" w:rsidRPr="00000000">
              <w:rPr>
                <w:rtl w:val="0"/>
              </w:rPr>
            </w:r>
          </w:p>
        </w:tc>
      </w:tr>
      <w:tr>
        <w:trPr>
          <w:trHeight w:val="232" w:hRule="atLeast"/>
        </w:trPr>
        <w:tc>
          <w:tcPr>
            <w:gridSpan w:val="2"/>
            <w:vMerge w:val="continue"/>
            <w:tcBorders>
              <w:right w:color="000000" w:space="0" w:sz="4" w:val="single"/>
            </w:tcBorders>
          </w:tcPr>
          <w:p w:rsidR="00000000" w:rsidDel="00000000" w:rsidP="00000000" w:rsidRDefault="00000000" w:rsidRPr="00000000" w14:paraId="0000005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0" w:val="nil"/>
              <w:left w:color="000000" w:space="0" w:sz="4" w:val="single"/>
              <w:bottom w:color="000000" w:space="0" w:sz="4" w:val="single"/>
              <w:right w:color="000000" w:space="0" w:sz="0" w:val="nil"/>
            </w:tcBorders>
            <w:tcMar>
              <w:left w:w="29.0" w:type="dxa"/>
              <w:right w:w="29.0" w:type="dxa"/>
            </w:tcMar>
            <w:vAlign w:val="bottom"/>
          </w:tcPr>
          <w:p w:rsidR="00000000" w:rsidDel="00000000" w:rsidP="00000000" w:rsidRDefault="00000000" w:rsidRPr="00000000" w14:paraId="00000059">
            <w:pPr>
              <w:keepNext w:val="0"/>
              <w:keepLines w:val="0"/>
              <w:widowControl w:val="1"/>
              <w:pBdr>
                <w:top w:space="0" w:sz="0" w:val="nil"/>
                <w:left w:space="0" w:sz="0" w:val="nil"/>
                <w:bottom w:space="0" w:sz="0" w:val="nil"/>
                <w:right w:space="0" w:sz="0" w:val="nil"/>
                <w:between w:space="0" w:sz="0" w:val="nil"/>
              </w:pBdr>
              <w:shd w:fill="auto" w:val="clear"/>
              <w:spacing w:after="0" w:before="0" w:line="220" w:lineRule="auto"/>
              <w:ind w:left="0" w:right="0" w:firstLine="0"/>
              <w:jc w:val="left"/>
              <w:rPr>
                <w:rFonts w:ascii="Arial Narrow" w:cs="Arial Narrow" w:eastAsia="Arial Narrow" w:hAnsi="Arial Narrow"/>
                <w:b w:val="1"/>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 Requirements for Informed Consent R</w:t>
            </w:r>
            <w:r w:rsidDel="00000000" w:rsidR="00000000" w:rsidRPr="00000000">
              <w:rPr>
                <w:rFonts w:ascii="Arial Narrow" w:cs="Arial Narrow" w:eastAsia="Arial Narrow" w:hAnsi="Arial Narrow"/>
                <w:b w:val="1"/>
                <w:sz w:val="20"/>
                <w:szCs w:val="20"/>
                <w:rtl w:val="0"/>
              </w:rPr>
              <w:t xml:space="preserve">eview</w:t>
            </w: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 (</w:t>
            </w:r>
            <w:r w:rsidDel="00000000" w:rsidR="00000000" w:rsidRPr="00000000">
              <w:rPr>
                <w:rFonts w:ascii="Arial Narrow" w:cs="Arial Narrow" w:eastAsia="Arial Narrow" w:hAnsi="Arial Narrow"/>
                <w:b w:val="1"/>
                <w:sz w:val="20"/>
                <w:szCs w:val="20"/>
                <w:rtl w:val="0"/>
              </w:rPr>
              <w:t xml:space="preserve">SU1</w:t>
            </w: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 are met</w:t>
            </w:r>
          </w:p>
        </w:tc>
        <w:tc>
          <w:tcPr>
            <w:tcBorders>
              <w:top w:color="000000" w:space="0" w:sz="0" w:val="nil"/>
              <w:left w:color="000000" w:space="0" w:sz="0" w:val="nil"/>
              <w:bottom w:color="000000" w:space="0" w:sz="4" w:val="single"/>
              <w:right w:color="000000" w:space="0" w:sz="0" w:val="nil"/>
            </w:tcBorders>
            <w:tcMar>
              <w:left w:w="29.0" w:type="dxa"/>
              <w:right w:w="29.0" w:type="dxa"/>
            </w:tcMar>
          </w:tcPr>
          <w:p w:rsidR="00000000" w:rsidDel="00000000" w:rsidP="00000000" w:rsidRDefault="00000000" w:rsidRPr="00000000" w14:paraId="0000005A">
            <w:pPr>
              <w:keepNext w:val="0"/>
              <w:keepLines w:val="0"/>
              <w:widowControl w:val="1"/>
              <w:pBdr>
                <w:top w:space="0" w:sz="0" w:val="nil"/>
                <w:left w:space="0" w:sz="0" w:val="nil"/>
                <w:bottom w:space="0" w:sz="0" w:val="nil"/>
                <w:right w:space="0" w:sz="0" w:val="nil"/>
                <w:between w:space="0" w:sz="0" w:val="nil"/>
              </w:pBdr>
              <w:shd w:fill="auto" w:val="clear"/>
              <w:spacing w:after="0" w:before="0" w:line="220" w:lineRule="auto"/>
              <w:ind w:left="0" w:right="0" w:firstLine="0"/>
              <w:jc w:val="left"/>
              <w:rPr>
                <w:rFonts w:ascii="Arial Narrow" w:cs="Arial Narrow" w:eastAsia="Arial Narrow" w:hAnsi="Arial Narrow"/>
                <w:b w:val="1"/>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 Waiver or alteration of consent process (</w:t>
            </w:r>
            <w:r w:rsidDel="00000000" w:rsidR="00000000" w:rsidRPr="00000000">
              <w:rPr>
                <w:rFonts w:ascii="Arial Narrow" w:cs="Arial Narrow" w:eastAsia="Arial Narrow" w:hAnsi="Arial Narrow"/>
                <w:b w:val="1"/>
                <w:sz w:val="20"/>
                <w:szCs w:val="20"/>
                <w:rtl w:val="0"/>
              </w:rPr>
              <w:t xml:space="preserve">AC1.2</w:t>
            </w: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w:t>
            </w:r>
          </w:p>
        </w:tc>
        <w:tc>
          <w:tcPr>
            <w:tcBorders>
              <w:top w:color="000000" w:space="0" w:sz="0" w:val="nil"/>
              <w:left w:color="000000" w:space="0" w:sz="0" w:val="nil"/>
              <w:bottom w:color="000000" w:space="0" w:sz="4" w:val="single"/>
              <w:right w:color="000000" w:space="0" w:sz="4" w:val="single"/>
            </w:tcBorders>
            <w:tcMar>
              <w:left w:w="29.0" w:type="dxa"/>
              <w:right w:w="29.0" w:type="dxa"/>
            </w:tcMar>
          </w:tcPr>
          <w:p w:rsidR="00000000" w:rsidDel="00000000" w:rsidP="00000000" w:rsidRDefault="00000000" w:rsidRPr="00000000" w14:paraId="0000005B">
            <w:pPr>
              <w:keepNext w:val="0"/>
              <w:keepLines w:val="0"/>
              <w:widowControl w:val="1"/>
              <w:pBdr>
                <w:top w:space="0" w:sz="0" w:val="nil"/>
                <w:left w:space="0" w:sz="0" w:val="nil"/>
                <w:bottom w:space="0" w:sz="0" w:val="nil"/>
                <w:right w:space="0" w:sz="0" w:val="nil"/>
                <w:between w:space="0" w:sz="0" w:val="nil"/>
              </w:pBdr>
              <w:shd w:fill="auto" w:val="clear"/>
              <w:spacing w:after="0" w:before="0" w:line="220" w:lineRule="auto"/>
              <w:ind w:left="61" w:right="0" w:firstLine="0"/>
              <w:jc w:val="left"/>
              <w:rPr>
                <w:rFonts w:ascii="Arial Narrow" w:cs="Arial Narrow" w:eastAsia="Arial Narrow" w:hAnsi="Arial Narrow"/>
                <w:b w:val="1"/>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 Permanently closed to enrollment</w:t>
            </w:r>
          </w:p>
        </w:tc>
      </w:tr>
      <w:tr>
        <w:tc>
          <w:tcPr>
            <w:gridSpan w:val="2"/>
            <w:vMerge w:val="restart"/>
            <w:tcBorders>
              <w:top w:color="000000" w:space="0" w:sz="4" w:val="single"/>
              <w:left w:color="000000" w:space="0" w:sz="4" w:val="single"/>
              <w:right w:color="000000" w:space="0" w:sz="4" w:val="single"/>
            </w:tcBorders>
          </w:tcPr>
          <w:p w:rsidR="00000000" w:rsidDel="00000000" w:rsidP="00000000" w:rsidRDefault="00000000" w:rsidRPr="00000000" w14:paraId="0000005C">
            <w:pPr>
              <w:keepNext w:val="0"/>
              <w:keepLines w:val="0"/>
              <w:widowControl w:val="1"/>
              <w:pBdr>
                <w:top w:space="0" w:sz="0" w:val="nil"/>
                <w:left w:space="0" w:sz="0" w:val="nil"/>
                <w:bottom w:space="0" w:sz="0" w:val="nil"/>
                <w:right w:space="0" w:sz="0" w:val="nil"/>
                <w:between w:space="0" w:sz="0" w:val="nil"/>
              </w:pBdr>
              <w:shd w:fill="auto" w:val="clear"/>
              <w:tabs>
                <w:tab w:val="left" w:pos="720"/>
              </w:tabs>
              <w:spacing w:after="0" w:before="0" w:line="220" w:lineRule="auto"/>
              <w:ind w:left="0" w:right="0" w:firstLine="0"/>
              <w:jc w:val="left"/>
              <w:rPr>
                <w:rFonts w:ascii="Arial Narrow" w:cs="Arial Narrow" w:eastAsia="Arial Narrow" w:hAnsi="Arial Narrow"/>
                <w:b w:val="1"/>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w:t>
            </w:r>
          </w:p>
        </w:tc>
        <w:tc>
          <w:tcPr>
            <w:gridSpan w:val="3"/>
            <w:tcBorders>
              <w:top w:color="000000" w:space="0" w:sz="4" w:val="single"/>
              <w:left w:color="000000" w:space="0" w:sz="4" w:val="single"/>
              <w:bottom w:color="000000" w:space="0" w:sz="0" w:val="nil"/>
              <w:right w:color="000000" w:space="0" w:sz="4" w:val="single"/>
            </w:tcBorders>
          </w:tcPr>
          <w:p w:rsidR="00000000" w:rsidDel="00000000" w:rsidP="00000000" w:rsidRDefault="00000000" w:rsidRPr="00000000" w14:paraId="0000005E">
            <w:pPr>
              <w:keepNext w:val="0"/>
              <w:keepLines w:val="0"/>
              <w:widowControl w:val="1"/>
              <w:pBdr>
                <w:top w:space="0" w:sz="0" w:val="nil"/>
                <w:left w:space="0" w:sz="0" w:val="nil"/>
                <w:bottom w:space="0" w:sz="0" w:val="nil"/>
                <w:right w:space="0" w:sz="0" w:val="nil"/>
                <w:between w:space="0" w:sz="0" w:val="nil"/>
              </w:pBdr>
              <w:shd w:fill="auto" w:val="clear"/>
              <w:spacing w:after="0" w:before="0" w:line="220"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10. The documentation of informed consent is adequate.</w:t>
            </w: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 The informed consent documentation meets one of these sections, worksheets, or checklists</w:t>
            </w:r>
          </w:p>
        </w:tc>
      </w:tr>
      <w:tr>
        <w:tc>
          <w:tcPr>
            <w:gridSpan w:val="2"/>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06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0" w:val="nil"/>
              <w:left w:color="000000" w:space="0" w:sz="4" w:val="single"/>
              <w:bottom w:color="000000" w:space="0" w:sz="0" w:val="nil"/>
              <w:right w:color="000000" w:space="0" w:sz="0" w:val="nil"/>
            </w:tcBorders>
            <w:tcMar>
              <w:left w:w="29.0" w:type="dxa"/>
              <w:right w:w="29.0" w:type="dxa"/>
            </w:tcMar>
            <w:vAlign w:val="bottom"/>
          </w:tcPr>
          <w:p w:rsidR="00000000" w:rsidDel="00000000" w:rsidP="00000000" w:rsidRDefault="00000000" w:rsidRPr="00000000" w14:paraId="00000063">
            <w:pPr>
              <w:keepNext w:val="0"/>
              <w:keepLines w:val="0"/>
              <w:widowControl w:val="1"/>
              <w:pBdr>
                <w:top w:space="0" w:sz="0" w:val="nil"/>
                <w:left w:space="0" w:sz="0" w:val="nil"/>
                <w:bottom w:space="0" w:sz="0" w:val="nil"/>
                <w:right w:space="0" w:sz="0" w:val="nil"/>
                <w:between w:space="0" w:sz="0" w:val="nil"/>
              </w:pBdr>
              <w:shd w:fill="auto" w:val="clear"/>
              <w:spacing w:after="0" w:before="0" w:line="220" w:lineRule="auto"/>
              <w:ind w:left="0" w:right="0" w:firstLine="0"/>
              <w:jc w:val="left"/>
              <w:rPr>
                <w:rFonts w:ascii="Arial Narrow" w:cs="Arial Narrow" w:eastAsia="Arial Narrow" w:hAnsi="Arial Narrow"/>
                <w:b w:val="1"/>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 Section 5: Long Form</w:t>
            </w:r>
          </w:p>
        </w:tc>
        <w:tc>
          <w:tcPr>
            <w:tcBorders>
              <w:top w:color="000000" w:space="0" w:sz="0" w:val="nil"/>
              <w:left w:color="000000" w:space="0" w:sz="0" w:val="nil"/>
              <w:bottom w:color="ffffff" w:space="0" w:sz="4" w:val="single"/>
              <w:right w:color="000000" w:space="0" w:sz="0" w:val="nil"/>
            </w:tcBorders>
            <w:tcMar>
              <w:left w:w="29.0" w:type="dxa"/>
              <w:right w:w="29.0" w:type="dxa"/>
            </w:tcMar>
            <w:vAlign w:val="bottom"/>
          </w:tcPr>
          <w:p w:rsidR="00000000" w:rsidDel="00000000" w:rsidP="00000000" w:rsidRDefault="00000000" w:rsidRPr="00000000" w14:paraId="00000064">
            <w:pPr>
              <w:spacing w:line="220" w:lineRule="auto"/>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Waiver or alteration of consent process (AC1.2)</w:t>
            </w:r>
          </w:p>
        </w:tc>
        <w:tc>
          <w:tcPr>
            <w:tcBorders>
              <w:top w:color="000000" w:space="0" w:sz="0" w:val="nil"/>
              <w:left w:color="000000" w:space="0" w:sz="0" w:val="nil"/>
              <w:bottom w:color="000000" w:space="0" w:sz="0" w:val="nil"/>
              <w:right w:color="000000" w:space="0" w:sz="4" w:val="single"/>
            </w:tcBorders>
            <w:tcMar>
              <w:left w:w="29.0" w:type="dxa"/>
              <w:right w:w="29.0" w:type="dxa"/>
            </w:tcMar>
          </w:tcPr>
          <w:p w:rsidR="00000000" w:rsidDel="00000000" w:rsidP="00000000" w:rsidRDefault="00000000" w:rsidRPr="00000000" w14:paraId="00000065">
            <w:pPr>
              <w:keepNext w:val="0"/>
              <w:keepLines w:val="0"/>
              <w:widowControl w:val="1"/>
              <w:pBdr>
                <w:top w:space="0" w:sz="0" w:val="nil"/>
                <w:left w:space="0" w:sz="0" w:val="nil"/>
                <w:bottom w:space="0" w:sz="0" w:val="nil"/>
                <w:right w:space="0" w:sz="0" w:val="nil"/>
                <w:between w:space="0" w:sz="0" w:val="nil"/>
              </w:pBdr>
              <w:shd w:fill="auto" w:val="clear"/>
              <w:spacing w:after="0" w:before="0" w:line="220" w:lineRule="auto"/>
              <w:ind w:left="0" w:right="0" w:firstLine="0"/>
              <w:jc w:val="left"/>
              <w:rPr>
                <w:rFonts w:ascii="Arial Narrow" w:cs="Arial Narrow" w:eastAsia="Arial Narrow" w:hAnsi="Arial Narrow"/>
                <w:b w:val="1"/>
                <w:i w:val="0"/>
                <w:smallCaps w:val="0"/>
                <w:strike w:val="0"/>
                <w:color w:val="000000"/>
                <w:sz w:val="20"/>
                <w:szCs w:val="20"/>
                <w:u w:val="none"/>
                <w:shd w:fill="auto" w:val="clear"/>
                <w:vertAlign w:val="baseline"/>
              </w:rPr>
            </w:pPr>
            <w:r w:rsidDel="00000000" w:rsidR="00000000" w:rsidRPr="00000000">
              <w:rPr>
                <w:rtl w:val="0"/>
              </w:rPr>
            </w:r>
          </w:p>
        </w:tc>
      </w:tr>
      <w:tr>
        <w:tc>
          <w:tcPr>
            <w:gridSpan w:val="2"/>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06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0" w:val="nil"/>
              <w:left w:color="000000" w:space="0" w:sz="4" w:val="single"/>
              <w:bottom w:color="000000" w:space="0" w:sz="4" w:val="single"/>
              <w:right w:color="000000" w:space="0" w:sz="0" w:val="nil"/>
            </w:tcBorders>
            <w:tcMar>
              <w:left w:w="29.0" w:type="dxa"/>
              <w:right w:w="29.0" w:type="dxa"/>
            </w:tcMar>
          </w:tcPr>
          <w:p w:rsidR="00000000" w:rsidDel="00000000" w:rsidP="00000000" w:rsidRDefault="00000000" w:rsidRPr="00000000" w14:paraId="00000068">
            <w:pPr>
              <w:keepNext w:val="0"/>
              <w:keepLines w:val="0"/>
              <w:widowControl w:val="1"/>
              <w:pBdr>
                <w:top w:space="0" w:sz="0" w:val="nil"/>
                <w:left w:space="0" w:sz="0" w:val="nil"/>
                <w:bottom w:space="0" w:sz="0" w:val="nil"/>
                <w:right w:space="0" w:sz="0" w:val="nil"/>
                <w:between w:space="0" w:sz="0" w:val="nil"/>
              </w:pBdr>
              <w:shd w:fill="auto" w:val="clear"/>
              <w:spacing w:after="0" w:before="0" w:line="220" w:lineRule="auto"/>
              <w:ind w:left="0" w:right="0" w:firstLine="0"/>
              <w:jc w:val="left"/>
              <w:rPr>
                <w:rFonts w:ascii="Arial Narrow" w:cs="Arial Narrow" w:eastAsia="Arial Narrow" w:hAnsi="Arial Narrow"/>
                <w:b w:val="1"/>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 Short Form (</w:t>
            </w:r>
            <w:r w:rsidDel="00000000" w:rsidR="00000000" w:rsidRPr="00000000">
              <w:rPr>
                <w:rFonts w:ascii="Arial Narrow" w:cs="Arial Narrow" w:eastAsia="Arial Narrow" w:hAnsi="Arial Narrow"/>
                <w:b w:val="1"/>
                <w:sz w:val="20"/>
                <w:szCs w:val="20"/>
                <w:rtl w:val="0"/>
              </w:rPr>
              <w:t xml:space="preserve">AC1.1</w:t>
            </w: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w:t>
            </w:r>
          </w:p>
        </w:tc>
        <w:tc>
          <w:tcPr>
            <w:tcBorders>
              <w:top w:color="ffffff" w:space="0" w:sz="4" w:val="single"/>
              <w:left w:color="000000" w:space="0" w:sz="0" w:val="nil"/>
              <w:bottom w:color="000000" w:space="0" w:sz="4" w:val="single"/>
              <w:right w:color="000000" w:space="0" w:sz="0" w:val="nil"/>
            </w:tcBorders>
            <w:tcMar>
              <w:left w:w="29.0" w:type="dxa"/>
              <w:right w:w="29.0" w:type="dxa"/>
            </w:tcMar>
            <w:vAlign w:val="bottom"/>
          </w:tcPr>
          <w:p w:rsidR="00000000" w:rsidDel="00000000" w:rsidP="00000000" w:rsidRDefault="00000000" w:rsidRPr="00000000" w14:paraId="00000069">
            <w:pPr>
              <w:spacing w:line="220" w:lineRule="auto"/>
              <w:ind w:left="61" w:firstLine="0"/>
              <w:rPr>
                <w:rFonts w:ascii="Arial Narrow" w:cs="Arial Narrow" w:eastAsia="Arial Narrow" w:hAnsi="Arial Narrow"/>
                <w:b w:val="1"/>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1"/>
                <w:sz w:val="20"/>
                <w:szCs w:val="20"/>
                <w:rtl w:val="0"/>
              </w:rPr>
              <w:t xml:space="preserve">☐ Permanently closed to enrollment</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Mar>
              <w:left w:w="29.0" w:type="dxa"/>
              <w:right w:w="29.0" w:type="dxa"/>
            </w:tcMar>
            <w:vAlign w:val="bottom"/>
          </w:tcPr>
          <w:p w:rsidR="00000000" w:rsidDel="00000000" w:rsidP="00000000" w:rsidRDefault="00000000" w:rsidRPr="00000000" w14:paraId="0000006A">
            <w:pPr>
              <w:keepNext w:val="0"/>
              <w:keepLines w:val="0"/>
              <w:widowControl w:val="1"/>
              <w:pBdr>
                <w:top w:space="0" w:sz="0" w:val="nil"/>
                <w:left w:space="0" w:sz="0" w:val="nil"/>
                <w:bottom w:space="0" w:sz="0" w:val="nil"/>
                <w:right w:space="0" w:sz="0" w:val="nil"/>
                <w:between w:space="0" w:sz="0" w:val="nil"/>
              </w:pBdr>
              <w:shd w:fill="auto" w:val="clear"/>
              <w:spacing w:after="0" w:before="0" w:line="220" w:lineRule="auto"/>
              <w:ind w:left="0" w:right="0" w:firstLine="0"/>
              <w:jc w:val="left"/>
              <w:rPr>
                <w:rFonts w:ascii="Arial Narrow" w:cs="Arial Narrow" w:eastAsia="Arial Narrow" w:hAnsi="Arial Narrow"/>
                <w:b w:val="1"/>
                <w:i w:val="0"/>
                <w:smallCaps w:val="0"/>
                <w:strike w:val="0"/>
                <w:color w:val="000000"/>
                <w:sz w:val="20"/>
                <w:szCs w:val="20"/>
                <w:u w:val="none"/>
                <w:shd w:fill="auto" w:val="clear"/>
                <w:vertAlign w:val="baseline"/>
              </w:rPr>
            </w:pPr>
            <w:r w:rsidDel="00000000" w:rsidR="00000000" w:rsidRPr="00000000">
              <w:rPr>
                <w:rtl w:val="0"/>
              </w:rPr>
            </w:r>
          </w:p>
        </w:tc>
      </w:tr>
      <w:tr>
        <w:tc>
          <w:tcPr>
            <w:gridSpan w:val="2"/>
            <w:tcBorders>
              <w:top w:color="000000" w:space="0" w:sz="4" w:val="single"/>
              <w:left w:color="000000" w:space="0" w:sz="4" w:val="single"/>
              <w:right w:color="000000" w:space="0" w:sz="4" w:val="single"/>
            </w:tcBorders>
          </w:tcPr>
          <w:p w:rsidR="00000000" w:rsidDel="00000000" w:rsidP="00000000" w:rsidRDefault="00000000" w:rsidRPr="00000000" w14:paraId="0000006B">
            <w:pPr>
              <w:keepNext w:val="0"/>
              <w:keepLines w:val="0"/>
              <w:widowControl w:val="1"/>
              <w:pBdr>
                <w:top w:space="0" w:sz="0" w:val="nil"/>
                <w:left w:space="0" w:sz="0" w:val="nil"/>
                <w:bottom w:space="0" w:sz="0" w:val="nil"/>
                <w:right w:space="0" w:sz="0" w:val="nil"/>
                <w:between w:space="0" w:sz="0" w:val="nil"/>
              </w:pBdr>
              <w:shd w:fill="auto" w:val="clear"/>
              <w:spacing w:after="0" w:before="0" w:line="220"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w:t>
            </w:r>
          </w:p>
        </w:tc>
        <w:tc>
          <w:tcPr>
            <w:gridSpan w:val="3"/>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6D">
            <w:pPr>
              <w:keepNext w:val="0"/>
              <w:keepLines w:val="0"/>
              <w:widowControl w:val="1"/>
              <w:pBdr>
                <w:top w:space="0" w:sz="0" w:val="nil"/>
                <w:left w:space="0" w:sz="0" w:val="nil"/>
                <w:bottom w:space="0" w:sz="0" w:val="nil"/>
                <w:right w:space="0" w:sz="0" w:val="nil"/>
                <w:between w:space="0" w:sz="0" w:val="nil"/>
              </w:pBdr>
              <w:shd w:fill="auto" w:val="clear"/>
              <w:spacing w:after="0" w:before="0" w:line="220"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(If greater than minimal risk, answer must be “Yes.”)The protocol is scientifically valid and employs research procedures which are consistent with sound research design (See</w:t>
            </w:r>
            <w:r w:rsidDel="00000000" w:rsidR="00000000" w:rsidRPr="00000000">
              <w:rPr>
                <w:rFonts w:ascii="Arial Narrow" w:cs="Arial Narrow" w:eastAsia="Arial Narrow" w:hAnsi="Arial Narrow"/>
                <w:sz w:val="20"/>
                <w:szCs w:val="20"/>
                <w:rtl w:val="0"/>
              </w:rPr>
              <w:t xml:space="preserve"> GR4: </w:t>
            </w: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Scientifi</w:t>
            </w:r>
            <w:r w:rsidDel="00000000" w:rsidR="00000000" w:rsidRPr="00000000">
              <w:rPr>
                <w:rFonts w:ascii="Arial Narrow" w:cs="Arial Narrow" w:eastAsia="Arial Narrow" w:hAnsi="Arial Narrow"/>
                <w:sz w:val="20"/>
                <w:szCs w:val="20"/>
                <w:rtl w:val="0"/>
              </w:rPr>
              <w:t xml:space="preserve">c Validity</w:t>
            </w: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w:t>
            </w:r>
          </w:p>
        </w:tc>
      </w:tr>
      <w:tr>
        <w:tc>
          <w:tcPr>
            <w:gridSpan w:val="2"/>
            <w:tcBorders>
              <w:top w:color="000000" w:space="0" w:sz="4" w:val="single"/>
              <w:left w:color="000000" w:space="0" w:sz="4" w:val="single"/>
              <w:right w:color="000000" w:space="0" w:sz="4" w:val="single"/>
            </w:tcBorders>
          </w:tcPr>
          <w:p w:rsidR="00000000" w:rsidDel="00000000" w:rsidP="00000000" w:rsidRDefault="00000000" w:rsidRPr="00000000" w14:paraId="00000070">
            <w:pPr>
              <w:keepNext w:val="0"/>
              <w:keepLines w:val="0"/>
              <w:widowControl w:val="1"/>
              <w:pBdr>
                <w:top w:space="0" w:sz="0" w:val="nil"/>
                <w:left w:space="0" w:sz="0" w:val="nil"/>
                <w:bottom w:space="0" w:sz="0" w:val="nil"/>
                <w:right w:space="0" w:sz="0" w:val="nil"/>
                <w:between w:space="0" w:sz="0" w:val="nil"/>
              </w:pBdr>
              <w:shd w:fill="auto" w:val="clear"/>
              <w:tabs>
                <w:tab w:val="left" w:pos="720"/>
              </w:tabs>
              <w:spacing w:after="0" w:before="0" w:line="220" w:lineRule="auto"/>
              <w:ind w:left="0" w:right="0" w:firstLine="0"/>
              <w:jc w:val="left"/>
              <w:rPr>
                <w:rFonts w:ascii="Arial Narrow" w:cs="Arial Narrow" w:eastAsia="Arial Narrow" w:hAnsi="Arial Narrow"/>
                <w:b w:val="1"/>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w:t>
            </w:r>
          </w:p>
        </w:tc>
        <w:tc>
          <w:tcPr>
            <w:gridSpan w:val="3"/>
            <w:tcBorders>
              <w:top w:color="000000" w:space="0" w:sz="4" w:val="single"/>
              <w:left w:color="000000" w:space="0" w:sz="4" w:val="single"/>
              <w:bottom w:color="000000" w:space="0" w:sz="0" w:val="nil"/>
              <w:right w:color="000000" w:space="0" w:sz="4" w:val="single"/>
            </w:tcBorders>
          </w:tcPr>
          <w:p w:rsidR="00000000" w:rsidDel="00000000" w:rsidP="00000000" w:rsidRDefault="00000000" w:rsidRPr="00000000" w14:paraId="00000072">
            <w:pPr>
              <w:keepNext w:val="0"/>
              <w:keepLines w:val="0"/>
              <w:widowControl w:val="1"/>
              <w:pBdr>
                <w:top w:space="0" w:sz="0" w:val="nil"/>
                <w:left w:space="0" w:sz="0" w:val="nil"/>
                <w:bottom w:space="0" w:sz="0" w:val="nil"/>
                <w:right w:space="0" w:sz="0" w:val="nil"/>
                <w:between w:space="0" w:sz="0" w:val="nil"/>
              </w:pBdr>
              <w:shd w:fill="auto" w:val="clear"/>
              <w:spacing w:after="0" w:before="0" w:line="220"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(If clinical trial, answer must be “Yes.”) Available nonclinical and clinical information is adequate to support the proposed clinical trial. </w:t>
            </w:r>
          </w:p>
        </w:tc>
      </w:tr>
      <w:tr>
        <w:tc>
          <w:tcPr>
            <w:gridSpan w:val="2"/>
            <w:tcBorders>
              <w:top w:color="000000" w:space="0" w:sz="4" w:val="single"/>
              <w:left w:color="000000" w:space="0" w:sz="4" w:val="single"/>
              <w:right w:color="000000" w:space="0" w:sz="4" w:val="single"/>
            </w:tcBorders>
          </w:tcPr>
          <w:p w:rsidR="00000000" w:rsidDel="00000000" w:rsidP="00000000" w:rsidRDefault="00000000" w:rsidRPr="00000000" w14:paraId="00000075">
            <w:pPr>
              <w:keepNext w:val="0"/>
              <w:keepLines w:val="0"/>
              <w:widowControl w:val="1"/>
              <w:pBdr>
                <w:top w:space="0" w:sz="0" w:val="nil"/>
                <w:left w:space="0" w:sz="0" w:val="nil"/>
                <w:bottom w:space="0" w:sz="0" w:val="nil"/>
                <w:right w:space="0" w:sz="0" w:val="nil"/>
                <w:between w:space="0" w:sz="0" w:val="nil"/>
              </w:pBdr>
              <w:shd w:fill="auto" w:val="clear"/>
              <w:tabs>
                <w:tab w:val="left" w:pos="720"/>
              </w:tabs>
              <w:spacing w:after="0" w:before="0" w:line="220" w:lineRule="auto"/>
              <w:ind w:left="0" w:right="0" w:firstLine="0"/>
              <w:jc w:val="left"/>
              <w:rPr>
                <w:rFonts w:ascii="Arial Narrow" w:cs="Arial Narrow" w:eastAsia="Arial Narrow" w:hAnsi="Arial Narrow"/>
                <w:b w:val="1"/>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w:t>
            </w:r>
          </w:p>
        </w:tc>
        <w:tc>
          <w:tcPr>
            <w:gridSpan w:val="3"/>
            <w:tcBorders>
              <w:top w:color="000000" w:space="0" w:sz="4" w:val="single"/>
              <w:left w:color="000000" w:space="0" w:sz="4" w:val="single"/>
              <w:bottom w:color="000000" w:space="0" w:sz="0" w:val="nil"/>
              <w:right w:color="000000" w:space="0" w:sz="4" w:val="single"/>
            </w:tcBorders>
          </w:tcPr>
          <w:p w:rsidR="00000000" w:rsidDel="00000000" w:rsidP="00000000" w:rsidRDefault="00000000" w:rsidRPr="00000000" w14:paraId="00000077">
            <w:pPr>
              <w:keepNext w:val="0"/>
              <w:keepLines w:val="0"/>
              <w:widowControl w:val="1"/>
              <w:pBdr>
                <w:top w:space="0" w:sz="0" w:val="nil"/>
                <w:left w:space="0" w:sz="0" w:val="nil"/>
                <w:bottom w:space="0" w:sz="0" w:val="nil"/>
                <w:right w:space="0" w:sz="0" w:val="nil"/>
                <w:between w:space="0" w:sz="0" w:val="nil"/>
              </w:pBdr>
              <w:shd w:fill="auto" w:val="clear"/>
              <w:spacing w:after="0" w:before="0" w:line="220"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Additional applicable criteria</w:t>
            </w: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superscript"/>
              </w:rPr>
              <w:footnoteReference w:customMarkFollows="0" w:id="1"/>
            </w: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 are met </w:t>
            </w: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(“N/A” if none)</w:t>
            </w:r>
            <w:r w:rsidDel="00000000" w:rsidR="00000000" w:rsidRPr="00000000">
              <w:rPr>
                <w:rtl w:val="0"/>
              </w:rPr>
            </w:r>
          </w:p>
        </w:tc>
      </w:tr>
      <w:tr>
        <w:trPr>
          <w:trHeight w:val="72" w:hRule="atLeast"/>
        </w:trPr>
        <w:tc>
          <w:tcPr>
            <w:gridSpan w:val="5"/>
            <w:tcBorders>
              <w:bottom w:color="000000" w:space="0" w:sz="4" w:val="single"/>
            </w:tcBorders>
            <w:shd w:fill="000000" w:val="clear"/>
          </w:tcPr>
          <w:p w:rsidR="00000000" w:rsidDel="00000000" w:rsidP="00000000" w:rsidRDefault="00000000" w:rsidRPr="00000000" w14:paraId="0000007A">
            <w:pPr>
              <w:keepNext w:val="0"/>
              <w:keepLines w:val="0"/>
              <w:widowControl w:val="1"/>
              <w:pBdr>
                <w:top w:space="0" w:sz="0" w:val="nil"/>
                <w:left w:space="0" w:sz="0" w:val="nil"/>
                <w:bottom w:space="0" w:sz="0" w:val="nil"/>
                <w:right w:space="0" w:sz="0" w:val="nil"/>
                <w:between w:space="0" w:sz="0" w:val="nil"/>
              </w:pBdr>
              <w:shd w:fill="auto" w:val="clear"/>
              <w:spacing w:after="0" w:before="0" w:line="220"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tl w:val="0"/>
              </w:rPr>
            </w:r>
          </w:p>
        </w:tc>
      </w:tr>
      <w:tr>
        <w:tc>
          <w:tcPr>
            <w:gridSpan w:val="5"/>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14:paraId="0000007F">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20" w:lineRule="auto"/>
              <w:ind w:left="720" w:right="0" w:hanging="720"/>
              <w:jc w:val="left"/>
              <w:rPr/>
            </w:pP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Additional Considerations (</w:t>
            </w: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Check all that apply.)</w:t>
            </w:r>
            <w:r w:rsidDel="00000000" w:rsidR="00000000" w:rsidRPr="00000000">
              <w:rPr>
                <w:rtl w:val="0"/>
              </w:rPr>
            </w:r>
          </w:p>
        </w:tc>
      </w:tr>
      <w:tr>
        <w:tc>
          <w:tcPr>
            <w:gridSpan w:val="2"/>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14:paraId="00000084">
            <w:pPr>
              <w:keepNext w:val="0"/>
              <w:keepLines w:val="0"/>
              <w:widowControl w:val="1"/>
              <w:pBdr>
                <w:top w:space="0" w:sz="0" w:val="nil"/>
                <w:left w:space="0" w:sz="0" w:val="nil"/>
                <w:bottom w:space="0" w:sz="0" w:val="nil"/>
                <w:right w:space="0" w:sz="0" w:val="nil"/>
                <w:between w:space="0" w:sz="0" w:val="nil"/>
              </w:pBdr>
              <w:shd w:fill="auto" w:val="clear"/>
              <w:tabs>
                <w:tab w:val="left" w:pos="720"/>
              </w:tabs>
              <w:spacing w:after="0" w:before="0" w:line="220" w:lineRule="auto"/>
              <w:ind w:left="0" w:right="0" w:firstLine="0"/>
              <w:jc w:val="left"/>
              <w:rPr>
                <w:rFonts w:ascii="Arial Narrow" w:cs="Arial Narrow" w:eastAsia="Arial Narrow" w:hAnsi="Arial Narrow"/>
                <w:b w:val="1"/>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w:t>
            </w:r>
          </w:p>
        </w:tc>
        <w:tc>
          <w:tcPr>
            <w:gridSpan w:val="3"/>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14:paraId="00000086">
            <w:pPr>
              <w:keepNext w:val="0"/>
              <w:keepLines w:val="0"/>
              <w:widowControl w:val="1"/>
              <w:pBdr>
                <w:top w:space="0" w:sz="0" w:val="nil"/>
                <w:left w:space="0" w:sz="0" w:val="nil"/>
                <w:bottom w:space="0" w:sz="0" w:val="nil"/>
                <w:right w:space="0" w:sz="0" w:val="nil"/>
                <w:between w:space="0" w:sz="0" w:val="nil"/>
              </w:pBdr>
              <w:shd w:fill="auto" w:val="clear"/>
              <w:spacing w:after="0" w:before="0" w:line="220" w:lineRule="auto"/>
              <w:ind w:left="0" w:right="0" w:firstLine="0"/>
              <w:jc w:val="left"/>
              <w:rPr>
                <w:rFonts w:ascii="Arial Narrow" w:cs="Arial Narrow" w:eastAsia="Arial Narrow" w:hAnsi="Arial Narrow"/>
                <w:b w:val="1"/>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Does the research involve no more than </w:t>
            </w:r>
            <w:r w:rsidDel="00000000" w:rsidR="00000000" w:rsidRPr="00000000">
              <w:rPr>
                <w:rFonts w:ascii="Arial Narrow" w:cs="Arial Narrow" w:eastAsia="Arial Narrow" w:hAnsi="Arial Narrow"/>
                <w:b w:val="0"/>
                <w:i w:val="0"/>
                <w:smallCaps w:val="0"/>
                <w:strike w:val="0"/>
                <w:color w:val="000000"/>
                <w:sz w:val="20"/>
                <w:szCs w:val="20"/>
                <w:u w:val="single"/>
                <w:shd w:fill="auto" w:val="clear"/>
                <w:vertAlign w:val="baseline"/>
                <w:rtl w:val="0"/>
              </w:rPr>
              <w:t xml:space="preserve">Minimal Risk</w:t>
            </w: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 to subjects?</w:t>
            </w:r>
            <w:r w:rsidDel="00000000" w:rsidR="00000000" w:rsidRPr="00000000">
              <w:rPr>
                <w:rtl w:val="0"/>
              </w:rPr>
            </w:r>
          </w:p>
        </w:tc>
      </w:tr>
      <w:tr>
        <w:tc>
          <w:tcPr>
            <w:gridSpan w:val="2"/>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14:paraId="00000089">
            <w:pPr>
              <w:keepNext w:val="0"/>
              <w:keepLines w:val="0"/>
              <w:widowControl w:val="1"/>
              <w:pBdr>
                <w:top w:space="0" w:sz="0" w:val="nil"/>
                <w:left w:space="0" w:sz="0" w:val="nil"/>
                <w:bottom w:space="0" w:sz="0" w:val="nil"/>
                <w:right w:space="0" w:sz="0" w:val="nil"/>
                <w:between w:space="0" w:sz="0" w:val="nil"/>
              </w:pBdr>
              <w:shd w:fill="auto" w:val="clear"/>
              <w:tabs>
                <w:tab w:val="left" w:pos="720"/>
              </w:tabs>
              <w:spacing w:after="0" w:before="0" w:line="220" w:lineRule="auto"/>
              <w:ind w:left="0" w:right="0" w:firstLine="0"/>
              <w:jc w:val="left"/>
              <w:rPr>
                <w:rFonts w:ascii="Arial Narrow" w:cs="Arial Narrow" w:eastAsia="Arial Narrow" w:hAnsi="Arial Narrow"/>
                <w:b w:val="1"/>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w:t>
            </w:r>
          </w:p>
        </w:tc>
        <w:tc>
          <w:tcPr>
            <w:gridSpan w:val="3"/>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14:paraId="0000008B">
            <w:pPr>
              <w:keepNext w:val="0"/>
              <w:keepLines w:val="0"/>
              <w:widowControl w:val="1"/>
              <w:pBdr>
                <w:top w:space="0" w:sz="0" w:val="nil"/>
                <w:left w:space="0" w:sz="0" w:val="nil"/>
                <w:bottom w:space="0" w:sz="0" w:val="nil"/>
                <w:right w:space="0" w:sz="0" w:val="nil"/>
                <w:between w:space="0" w:sz="0" w:val="nil"/>
              </w:pBdr>
              <w:shd w:fill="auto" w:val="clear"/>
              <w:spacing w:after="0" w:before="0" w:line="220"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Should review take place more often than annually?</w:t>
            </w: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superscript"/>
              </w:rPr>
              <w:footnoteReference w:customMarkFollows="0" w:id="2"/>
            </w: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 If so, specify period. </w:t>
            </w:r>
          </w:p>
        </w:tc>
      </w:tr>
      <w:tr>
        <w:tc>
          <w:tcPr>
            <w:gridSpan w:val="2"/>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14:paraId="0000008E">
            <w:pPr>
              <w:keepNext w:val="0"/>
              <w:keepLines w:val="0"/>
              <w:widowControl w:val="1"/>
              <w:pBdr>
                <w:top w:space="0" w:sz="0" w:val="nil"/>
                <w:left w:space="0" w:sz="0" w:val="nil"/>
                <w:bottom w:space="0" w:sz="0" w:val="nil"/>
                <w:right w:space="0" w:sz="0" w:val="nil"/>
                <w:between w:space="0" w:sz="0" w:val="nil"/>
              </w:pBdr>
              <w:shd w:fill="auto" w:val="clear"/>
              <w:tabs>
                <w:tab w:val="left" w:pos="720"/>
              </w:tabs>
              <w:spacing w:after="0" w:before="0" w:line="220" w:lineRule="auto"/>
              <w:ind w:left="0" w:right="0" w:firstLine="0"/>
              <w:jc w:val="left"/>
              <w:rPr>
                <w:rFonts w:ascii="Arial Narrow" w:cs="Arial Narrow" w:eastAsia="Arial Narrow" w:hAnsi="Arial Narrow"/>
                <w:b w:val="1"/>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w:t>
            </w:r>
          </w:p>
        </w:tc>
        <w:tc>
          <w:tcPr>
            <w:gridSpan w:val="3"/>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14:paraId="00000090">
            <w:pPr>
              <w:keepNext w:val="0"/>
              <w:keepLines w:val="0"/>
              <w:widowControl w:val="1"/>
              <w:pBdr>
                <w:top w:space="0" w:sz="0" w:val="nil"/>
                <w:left w:space="0" w:sz="0" w:val="nil"/>
                <w:bottom w:space="0" w:sz="0" w:val="nil"/>
                <w:right w:space="0" w:sz="0" w:val="nil"/>
                <w:between w:space="0" w:sz="0" w:val="nil"/>
              </w:pBdr>
              <w:shd w:fill="auto" w:val="clear"/>
              <w:spacing w:after="0" w:before="0" w:line="220"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Is verification needed from sources other than the investigator that no material changes have occurred since prior review?</w:t>
            </w: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superscript"/>
              </w:rPr>
              <w:footnoteReference w:customMarkFollows="0" w:id="3"/>
            </w: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 </w:t>
            </w: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(“N/A” if initial)</w:t>
            </w:r>
            <w:r w:rsidDel="00000000" w:rsidR="00000000" w:rsidRPr="00000000">
              <w:rPr>
                <w:rtl w:val="0"/>
              </w:rPr>
            </w:r>
          </w:p>
        </w:tc>
      </w:tr>
      <w:tr>
        <w:tc>
          <w:tcPr>
            <w:gridSpan w:val="2"/>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14:paraId="00000093">
            <w:pPr>
              <w:keepNext w:val="0"/>
              <w:keepLines w:val="0"/>
              <w:widowControl w:val="1"/>
              <w:pBdr>
                <w:top w:space="0" w:sz="0" w:val="nil"/>
                <w:left w:space="0" w:sz="0" w:val="nil"/>
                <w:bottom w:space="0" w:sz="0" w:val="nil"/>
                <w:right w:space="0" w:sz="0" w:val="nil"/>
                <w:between w:space="0" w:sz="0" w:val="nil"/>
              </w:pBdr>
              <w:shd w:fill="auto" w:val="clear"/>
              <w:tabs>
                <w:tab w:val="left" w:pos="720"/>
              </w:tabs>
              <w:spacing w:after="0" w:before="0" w:line="220" w:lineRule="auto"/>
              <w:ind w:left="0" w:right="0" w:firstLine="0"/>
              <w:jc w:val="left"/>
              <w:rPr>
                <w:rFonts w:ascii="Arial Narrow" w:cs="Arial Narrow" w:eastAsia="Arial Narrow" w:hAnsi="Arial Narrow"/>
                <w:b w:val="1"/>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w:t>
            </w:r>
          </w:p>
        </w:tc>
        <w:tc>
          <w:tcPr>
            <w:gridSpan w:val="3"/>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14:paraId="00000095">
            <w:pPr>
              <w:keepNext w:val="0"/>
              <w:keepLines w:val="0"/>
              <w:widowControl w:val="1"/>
              <w:pBdr>
                <w:top w:space="0" w:sz="0" w:val="nil"/>
                <w:left w:space="0" w:sz="0" w:val="nil"/>
                <w:bottom w:space="0" w:sz="0" w:val="nil"/>
                <w:right w:space="0" w:sz="0" w:val="nil"/>
                <w:between w:space="0" w:sz="0" w:val="nil"/>
              </w:pBdr>
              <w:shd w:fill="auto" w:val="clear"/>
              <w:spacing w:after="0" w:before="0" w:line="220"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Does information need to be provided to subjects because it may affect their willingness to continue participation? </w:t>
            </w: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(“N/A” if initial)</w:t>
            </w:r>
            <w:r w:rsidDel="00000000" w:rsidR="00000000" w:rsidRPr="00000000">
              <w:rPr>
                <w:rtl w:val="0"/>
              </w:rPr>
            </w:r>
          </w:p>
        </w:tc>
      </w:tr>
      <w:tr>
        <w:trPr>
          <w:trHeight w:val="72" w:hRule="atLeast"/>
        </w:trPr>
        <w:tc>
          <w:tcPr>
            <w:gridSpan w:val="5"/>
            <w:tcBorders>
              <w:bottom w:color="000000" w:space="0" w:sz="4" w:val="single"/>
            </w:tcBorders>
            <w:shd w:fill="000000" w:val="clear"/>
          </w:tcPr>
          <w:p w:rsidR="00000000" w:rsidDel="00000000" w:rsidP="00000000" w:rsidRDefault="00000000" w:rsidRPr="00000000" w14:paraId="00000098">
            <w:pPr>
              <w:keepNext w:val="0"/>
              <w:keepLines w:val="0"/>
              <w:widowControl w:val="1"/>
              <w:pBdr>
                <w:top w:space="0" w:sz="0" w:val="nil"/>
                <w:left w:space="0" w:sz="0" w:val="nil"/>
                <w:bottom w:space="0" w:sz="0" w:val="nil"/>
                <w:right w:space="0" w:sz="0" w:val="nil"/>
                <w:between w:space="0" w:sz="0" w:val="nil"/>
              </w:pBdr>
              <w:shd w:fill="auto" w:val="clear"/>
              <w:spacing w:after="0" w:before="0" w:line="220"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tl w:val="0"/>
              </w:rPr>
            </w:r>
          </w:p>
        </w:tc>
      </w:tr>
      <w:tr>
        <w:tc>
          <w:tcPr>
            <w:gridSpan w:val="5"/>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14:paraId="0000009D">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20" w:lineRule="auto"/>
              <w:ind w:left="720" w:right="0" w:hanging="720"/>
              <w:jc w:val="left"/>
              <w:rPr/>
            </w:pP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Primary Reviewer Criteria for Initial review </w:t>
            </w: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(Check if </w:t>
            </w: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“Yes” </w:t>
            </w: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or</w:t>
            </w: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 “N/A”</w:t>
            </w: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 All must be checked; May be determined by a primary reviewer)</w:t>
            </w:r>
            <w:r w:rsidDel="00000000" w:rsidR="00000000" w:rsidRPr="00000000">
              <w:rPr>
                <w:rtl w:val="0"/>
              </w:rPr>
            </w:r>
          </w:p>
        </w:tc>
      </w:tr>
      <w:tr>
        <w:tc>
          <w:tcPr>
            <w:gridSpan w:val="2"/>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14:paraId="000000A2">
            <w:pPr>
              <w:keepNext w:val="0"/>
              <w:keepLines w:val="0"/>
              <w:widowControl w:val="1"/>
              <w:pBdr>
                <w:top w:space="0" w:sz="0" w:val="nil"/>
                <w:left w:space="0" w:sz="0" w:val="nil"/>
                <w:bottom w:space="0" w:sz="0" w:val="nil"/>
                <w:right w:space="0" w:sz="0" w:val="nil"/>
                <w:between w:space="0" w:sz="0" w:val="nil"/>
              </w:pBdr>
              <w:shd w:fill="auto" w:val="clear"/>
              <w:tabs>
                <w:tab w:val="left" w:pos="720"/>
              </w:tabs>
              <w:spacing w:after="0" w:before="0" w:line="220" w:lineRule="auto"/>
              <w:ind w:left="0" w:right="0" w:firstLine="0"/>
              <w:jc w:val="left"/>
              <w:rPr>
                <w:rFonts w:ascii="Arial Narrow" w:cs="Arial Narrow" w:eastAsia="Arial Narrow" w:hAnsi="Arial Narrow"/>
                <w:b w:val="1"/>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w:t>
            </w:r>
          </w:p>
        </w:tc>
        <w:tc>
          <w:tcPr>
            <w:gridSpan w:val="3"/>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14:paraId="000000A4">
            <w:pPr>
              <w:keepNext w:val="0"/>
              <w:keepLines w:val="0"/>
              <w:widowControl w:val="1"/>
              <w:pBdr>
                <w:top w:space="0" w:sz="0" w:val="nil"/>
                <w:left w:space="0" w:sz="0" w:val="nil"/>
                <w:bottom w:space="0" w:sz="0" w:val="nil"/>
                <w:right w:space="0" w:sz="0" w:val="nil"/>
                <w:between w:space="0" w:sz="0" w:val="nil"/>
              </w:pBdr>
              <w:shd w:fill="auto" w:val="clear"/>
              <w:spacing w:after="0" w:before="0" w:line="220"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The research has the resources necessary to protect subjects. (Time to conduct and complete the research; adequate facilities, subject pool, and medical/psychosocial resources; qualified investigators and research staff; appropriate qualifications for international research.)</w:t>
            </w:r>
          </w:p>
        </w:tc>
      </w:tr>
      <w:tr>
        <w:tc>
          <w:tcPr>
            <w:gridSpan w:val="2"/>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14:paraId="000000A7">
            <w:pPr>
              <w:keepNext w:val="0"/>
              <w:keepLines w:val="0"/>
              <w:widowControl w:val="1"/>
              <w:pBdr>
                <w:top w:space="0" w:sz="0" w:val="nil"/>
                <w:left w:space="0" w:sz="0" w:val="nil"/>
                <w:bottom w:space="0" w:sz="0" w:val="nil"/>
                <w:right w:space="0" w:sz="0" w:val="nil"/>
                <w:between w:space="0" w:sz="0" w:val="nil"/>
              </w:pBdr>
              <w:shd w:fill="auto" w:val="clear"/>
              <w:tabs>
                <w:tab w:val="left" w:pos="720"/>
              </w:tabs>
              <w:spacing w:after="0" w:before="0" w:line="220" w:lineRule="auto"/>
              <w:ind w:left="0" w:right="0" w:firstLine="0"/>
              <w:jc w:val="left"/>
              <w:rPr>
                <w:rFonts w:ascii="Arial Narrow" w:cs="Arial Narrow" w:eastAsia="Arial Narrow" w:hAnsi="Arial Narrow"/>
                <w:b w:val="1"/>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w:t>
            </w:r>
          </w:p>
        </w:tc>
        <w:tc>
          <w:tcPr>
            <w:gridSpan w:val="3"/>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14:paraId="000000A9">
            <w:pPr>
              <w:keepNext w:val="0"/>
              <w:keepLines w:val="0"/>
              <w:widowControl w:val="1"/>
              <w:pBdr>
                <w:top w:space="0" w:sz="0" w:val="nil"/>
                <w:left w:space="0" w:sz="0" w:val="nil"/>
                <w:bottom w:space="0" w:sz="0" w:val="nil"/>
                <w:right w:space="0" w:sz="0" w:val="nil"/>
                <w:between w:space="0" w:sz="0" w:val="nil"/>
              </w:pBdr>
              <w:shd w:fill="auto" w:val="clear"/>
              <w:spacing w:after="0" w:before="0" w:line="220"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The research is acceptable in terms of institutional commitments and regulations, local context, applicable law, and standards of professional conduct and practice. </w:t>
            </w:r>
          </w:p>
        </w:tc>
      </w:tr>
      <w:tr>
        <w:tc>
          <w:tcPr>
            <w:gridSpan w:val="2"/>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14:paraId="000000AC">
            <w:pPr>
              <w:keepNext w:val="0"/>
              <w:keepLines w:val="0"/>
              <w:widowControl w:val="1"/>
              <w:pBdr>
                <w:top w:space="0" w:sz="0" w:val="nil"/>
                <w:left w:space="0" w:sz="0" w:val="nil"/>
                <w:bottom w:space="0" w:sz="0" w:val="nil"/>
                <w:right w:space="0" w:sz="0" w:val="nil"/>
                <w:between w:space="0" w:sz="0" w:val="nil"/>
              </w:pBdr>
              <w:shd w:fill="auto" w:val="clear"/>
              <w:tabs>
                <w:tab w:val="left" w:pos="720"/>
              </w:tabs>
              <w:spacing w:after="0" w:before="0" w:line="220" w:lineRule="auto"/>
              <w:ind w:left="0" w:right="0" w:firstLine="0"/>
              <w:jc w:val="left"/>
              <w:rPr>
                <w:rFonts w:ascii="Arial Narrow" w:cs="Arial Narrow" w:eastAsia="Arial Narrow" w:hAnsi="Arial Narrow"/>
                <w:b w:val="1"/>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w:t>
            </w:r>
          </w:p>
        </w:tc>
        <w:tc>
          <w:tcPr>
            <w:gridSpan w:val="3"/>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14:paraId="000000AE">
            <w:pPr>
              <w:keepNext w:val="0"/>
              <w:keepLines w:val="0"/>
              <w:widowControl w:val="1"/>
              <w:pBdr>
                <w:top w:space="0" w:sz="0" w:val="nil"/>
                <w:left w:space="0" w:sz="0" w:val="nil"/>
                <w:bottom w:space="0" w:sz="0" w:val="nil"/>
                <w:right w:space="0" w:sz="0" w:val="nil"/>
                <w:between w:space="0" w:sz="0" w:val="nil"/>
              </w:pBdr>
              <w:shd w:fill="auto" w:val="clear"/>
              <w:spacing w:after="0" w:before="0" w:line="220"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There are no inconsistencies between the DHHS grant and protocol. </w:t>
            </w: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(“N/A” if there is no DHHS grant, or reviewed under the 2018 Common Rule or burden reducing provisions.)</w:t>
            </w:r>
            <w:r w:rsidDel="00000000" w:rsidR="00000000" w:rsidRPr="00000000">
              <w:rPr>
                <w:rtl w:val="0"/>
              </w:rPr>
            </w:r>
          </w:p>
        </w:tc>
      </w:tr>
      <w:tr>
        <w:tc>
          <w:tcPr>
            <w:gridSpan w:val="2"/>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14:paraId="000000B1">
            <w:pPr>
              <w:keepNext w:val="0"/>
              <w:keepLines w:val="0"/>
              <w:widowControl w:val="1"/>
              <w:pBdr>
                <w:top w:space="0" w:sz="0" w:val="nil"/>
                <w:left w:space="0" w:sz="0" w:val="nil"/>
                <w:bottom w:space="0" w:sz="0" w:val="nil"/>
                <w:right w:space="0" w:sz="0" w:val="nil"/>
                <w:between w:space="0" w:sz="0" w:val="nil"/>
              </w:pBdr>
              <w:shd w:fill="auto" w:val="clear"/>
              <w:tabs>
                <w:tab w:val="left" w:pos="720"/>
              </w:tabs>
              <w:spacing w:after="0" w:before="0" w:line="220" w:lineRule="auto"/>
              <w:ind w:left="0" w:right="0" w:firstLine="0"/>
              <w:jc w:val="left"/>
              <w:rPr>
                <w:rFonts w:ascii="Arial Narrow" w:cs="Arial Narrow" w:eastAsia="Arial Narrow" w:hAnsi="Arial Narrow"/>
                <w:b w:val="1"/>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w:t>
            </w:r>
          </w:p>
        </w:tc>
        <w:tc>
          <w:tcPr>
            <w:gridSpan w:val="3"/>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14:paraId="000000B3">
            <w:pPr>
              <w:keepNext w:val="0"/>
              <w:keepLines w:val="0"/>
              <w:widowControl w:val="1"/>
              <w:pBdr>
                <w:top w:space="0" w:sz="0" w:val="nil"/>
                <w:left w:space="0" w:sz="0" w:val="nil"/>
                <w:bottom w:space="0" w:sz="0" w:val="nil"/>
                <w:right w:space="0" w:sz="0" w:val="nil"/>
                <w:between w:space="0" w:sz="0" w:val="nil"/>
              </w:pBdr>
              <w:shd w:fill="auto" w:val="clear"/>
              <w:spacing w:after="0" w:before="0" w:line="220" w:lineRule="auto"/>
              <w:ind w:left="0" w:right="0" w:firstLine="0"/>
              <w:jc w:val="left"/>
              <w:rPr>
                <w:rFonts w:ascii="Arial Narrow" w:cs="Arial Narrow" w:eastAsia="Arial Narrow" w:hAnsi="Arial Narrow"/>
                <w:b w:val="1"/>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The plan for communication among sites is adequate to protect subjects. </w:t>
            </w: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(“N/A” if not a multicenter trial where PI is the lead or not initial)</w:t>
            </w:r>
          </w:p>
        </w:tc>
      </w:tr>
      <w:tr>
        <w:trPr>
          <w:trHeight w:val="70" w:hRule="atLeast"/>
        </w:trPr>
        <w:tc>
          <w:tcPr>
            <w:gridSpan w:val="5"/>
            <w:tcBorders>
              <w:top w:color="000000" w:space="0" w:sz="0" w:val="nil"/>
              <w:left w:color="000000" w:space="0" w:sz="4" w:val="single"/>
              <w:bottom w:color="000000" w:space="0" w:sz="4" w:val="single"/>
              <w:right w:color="000000" w:space="0" w:sz="4" w:val="single"/>
            </w:tcBorders>
            <w:shd w:fill="000000" w:val="clear"/>
          </w:tcPr>
          <w:p w:rsidR="00000000" w:rsidDel="00000000" w:rsidP="00000000" w:rsidRDefault="00000000" w:rsidRPr="00000000" w14:paraId="000000B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rial Narrow" w:cs="Arial Narrow" w:eastAsia="Arial Narrow" w:hAnsi="Arial Narrow"/>
                <w:b w:val="1"/>
                <w:i w:val="0"/>
                <w:smallCaps w:val="0"/>
                <w:strike w:val="0"/>
                <w:color w:val="000000"/>
                <w:sz w:val="2"/>
                <w:szCs w:val="2"/>
                <w:u w:val="none"/>
                <w:shd w:fill="auto" w:val="clear"/>
                <w:vertAlign w:val="baseline"/>
              </w:rPr>
            </w:pPr>
            <w:r w:rsidDel="00000000" w:rsidR="00000000" w:rsidRPr="00000000">
              <w:rPr>
                <w:rtl w:val="0"/>
              </w:rPr>
            </w:r>
          </w:p>
        </w:tc>
      </w:tr>
      <w:tr>
        <w:tc>
          <w:tcPr>
            <w:gridSpan w:val="5"/>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14:paraId="000000BB">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jc w:val="left"/>
              <w:rPr/>
            </w:pP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Long Form of Consent Documentation </w:t>
            </w: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(Check if </w:t>
            </w: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“Yes” </w:t>
            </w: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or</w:t>
            </w: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 “N/A”</w:t>
            </w: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 All must be checked)</w:t>
            </w:r>
            <w:r w:rsidDel="00000000" w:rsidR="00000000" w:rsidRPr="00000000">
              <w:rPr>
                <w:rtl w:val="0"/>
              </w:rPr>
            </w:r>
          </w:p>
        </w:tc>
      </w:tr>
      <w:tr>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14:paraId="000000C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w:t>
            </w:r>
          </w:p>
        </w:tc>
        <w:tc>
          <w:tcPr>
            <w:gridSpan w:val="4"/>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14:paraId="000000C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The written consent document is accurate, complete, and consistent with the protocol.</w:t>
            </w:r>
          </w:p>
        </w:tc>
      </w:tr>
      <w:tr>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14:paraId="000000C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w:t>
            </w:r>
          </w:p>
        </w:tc>
        <w:tc>
          <w:tcPr>
            <w:gridSpan w:val="4"/>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14:paraId="000000C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The written consent document embodies the elements in </w:t>
            </w: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HRP-314B “Requirements for Informed Consent Research”</w:t>
            </w:r>
            <w:r w:rsidDel="00000000" w:rsidR="00000000" w:rsidRPr="00000000">
              <w:rPr>
                <w:rtl w:val="0"/>
              </w:rPr>
            </w:r>
          </w:p>
        </w:tc>
      </w:tr>
      <w:tr>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14:paraId="000000C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w:t>
            </w:r>
          </w:p>
        </w:tc>
        <w:tc>
          <w:tcPr>
            <w:gridSpan w:val="4"/>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14:paraId="000000C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The investigator will give either the subject or LAR adequate opportunity to read the consent document before it is signed.</w:t>
            </w:r>
          </w:p>
        </w:tc>
      </w:tr>
      <w:tr>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14:paraId="000000C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w:t>
            </w:r>
          </w:p>
        </w:tc>
        <w:tc>
          <w:tcPr>
            <w:gridSpan w:val="4"/>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14:paraId="000000D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The subject or LAR will sign and date the consent document. (NA if Waiver of Documentation of Consent has been granted)</w:t>
            </w:r>
          </w:p>
        </w:tc>
      </w:tr>
      <w:tr>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14:paraId="000000D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w:t>
            </w:r>
          </w:p>
        </w:tc>
        <w:tc>
          <w:tcPr>
            <w:gridSpan w:val="4"/>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14:paraId="000000D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The person obtaining consent will sign and date the consent document. (NA if Waiver of Documentation of Consent has been granted)</w:t>
            </w:r>
          </w:p>
        </w:tc>
      </w:tr>
      <w:tr>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14:paraId="000000D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w:t>
            </w:r>
          </w:p>
        </w:tc>
        <w:tc>
          <w:tcPr>
            <w:gridSpan w:val="4"/>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14:paraId="000000D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A copy of the signed and dated consent document will be given to the person signing the document. (NA if Waiver of Documentation of Consent has been granted)</w:t>
            </w:r>
          </w:p>
        </w:tc>
      </w:tr>
      <w:tr>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14:paraId="000000D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w:t>
            </w:r>
          </w:p>
        </w:tc>
        <w:tc>
          <w:tcPr>
            <w:gridSpan w:val="4"/>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14:paraId="000000D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If there is an LAR or parent signature line, the IRB has approved inclusion of adults unable to consent or children. </w:t>
            </w: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(“N/A” if no signature line)</w:t>
            </w:r>
            <w:r w:rsidDel="00000000" w:rsidR="00000000" w:rsidRPr="00000000">
              <w:rPr>
                <w:rtl w:val="0"/>
              </w:rPr>
            </w:r>
          </w:p>
        </w:tc>
      </w:tr>
      <w:tr>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14:paraId="000000E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w:t>
            </w:r>
          </w:p>
        </w:tc>
        <w:tc>
          <w:tcPr>
            <w:gridSpan w:val="4"/>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14:paraId="000000E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When a subject or LAR is unable to read: An impartial witness will be present during the entire consent discussion and the consent document notes that the witness attests that the information in the consent document and any other information provided was accurately explained to, and apparently understood by, the subject or LAR, and that consent was freely given. </w:t>
            </w: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(“N/A” if all subjects are able to read)</w:t>
            </w:r>
            <w:r w:rsidDel="00000000" w:rsidR="00000000" w:rsidRPr="00000000">
              <w:rPr>
                <w:rtl w:val="0"/>
              </w:rPr>
            </w:r>
          </w:p>
        </w:tc>
      </w:tr>
    </w:tbl>
    <w:p w:rsidR="00000000" w:rsidDel="00000000" w:rsidP="00000000" w:rsidRDefault="00000000" w:rsidRPr="00000000" w14:paraId="000000E8">
      <w:pPr>
        <w:rPr/>
      </w:pPr>
      <w:r w:rsidDel="00000000" w:rsidR="00000000" w:rsidRPr="00000000">
        <w:rPr>
          <w:rtl w:val="0"/>
        </w:rPr>
      </w:r>
    </w:p>
    <w:bookmarkStart w:colFirst="0" w:colLast="0" w:name="1fob9te" w:id="2"/>
    <w:bookmarkEnd w:id="2"/>
    <w:p w:rsidR="00000000" w:rsidDel="00000000" w:rsidP="00000000" w:rsidRDefault="00000000" w:rsidRPr="00000000" w14:paraId="000000E9">
      <w:pPr>
        <w:spacing w:line="200" w:lineRule="auto"/>
        <w:rPr>
          <w:sz w:val="2"/>
          <w:szCs w:val="2"/>
        </w:rPr>
      </w:pPr>
      <w:r w:rsidDel="00000000" w:rsidR="00000000" w:rsidRPr="00000000">
        <w:rPr>
          <w:rtl w:val="0"/>
        </w:rPr>
      </w:r>
    </w:p>
    <w:sectPr>
      <w:headerReference r:id="rId7" w:type="default"/>
      <w:footerReference r:id="rId8" w:type="default"/>
      <w:pgSz w:h="15840" w:w="12240"/>
      <w:pgMar w:bottom="432" w:top="720" w:left="720" w:right="72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Calibri"/>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Arial Narrow">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00">
    <w:pPr>
      <w:keepNext w:val="0"/>
      <w:keepLines w:val="0"/>
      <w:widowControl w:val="1"/>
      <w:pBdr>
        <w:top w:space="0" w:sz="0" w:val="nil"/>
        <w:left w:space="0" w:sz="0" w:val="nil"/>
        <w:bottom w:space="0" w:sz="0" w:val="nil"/>
        <w:right w:space="0" w:sz="0" w:val="nil"/>
        <w:between w:space="0" w:sz="0" w:val="nil"/>
      </w:pBdr>
      <w:shd w:fill="auto" w:val="clear"/>
      <w:tabs>
        <w:tab w:val="right" w:pos="10800"/>
      </w:tabs>
      <w:spacing w:after="0" w:before="0" w:line="240" w:lineRule="auto"/>
      <w:ind w:left="0" w:right="0"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0E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For DOE studies, employees and contractors are considered vulnerable subjects and Policies must indicate that employees and the IRB must consider if additional protections are required for research involving these subjects. </w:t>
      </w:r>
    </w:p>
  </w:footnote>
  <w:footnote w:id="1">
    <w:p w:rsidR="00000000" w:rsidDel="00000000" w:rsidP="00000000" w:rsidRDefault="00000000" w:rsidRPr="00000000" w14:paraId="000000E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Advertisements (</w:t>
      </w:r>
      <w:r w:rsidDel="00000000" w:rsidR="00000000" w:rsidRPr="00000000">
        <w:rPr>
          <w:sz w:val="20"/>
          <w:szCs w:val="20"/>
          <w:rtl w:val="0"/>
        </w:rPr>
        <w:t xml:space="preserve">SU2</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Payments (</w:t>
      </w:r>
      <w:r w:rsidDel="00000000" w:rsidR="00000000" w:rsidRPr="00000000">
        <w:rPr>
          <w:sz w:val="20"/>
          <w:szCs w:val="20"/>
          <w:rtl w:val="0"/>
        </w:rPr>
        <w:t xml:space="preserve">FN2</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Additional Federal Agency Criteria (</w:t>
      </w:r>
      <w:r w:rsidDel="00000000" w:rsidR="00000000" w:rsidRPr="00000000">
        <w:rPr>
          <w:sz w:val="20"/>
          <w:szCs w:val="20"/>
          <w:rtl w:val="0"/>
        </w:rPr>
        <w:t xml:space="preserve">SU3</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Pregnant Women (</w:t>
      </w:r>
      <w:r w:rsidDel="00000000" w:rsidR="00000000" w:rsidRPr="00000000">
        <w:rPr>
          <w:sz w:val="20"/>
          <w:szCs w:val="20"/>
          <w:rtl w:val="0"/>
        </w:rPr>
        <w:t xml:space="preserve">AC1.3</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t>
      </w:r>
      <w:r w:rsidDel="00000000" w:rsidR="00000000" w:rsidRPr="00000000">
        <w:rPr>
          <w:sz w:val="20"/>
          <w:szCs w:val="20"/>
          <w:rtl w:val="0"/>
        </w:rPr>
        <w:t xml:space="preserve">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Prisoners (</w:t>
      </w:r>
      <w:r w:rsidDel="00000000" w:rsidR="00000000" w:rsidRPr="00000000">
        <w:rPr>
          <w:sz w:val="20"/>
          <w:szCs w:val="20"/>
          <w:rtl w:val="0"/>
        </w:rPr>
        <w:t xml:space="preserve">AC1.6</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Children (</w:t>
      </w:r>
      <w:r w:rsidDel="00000000" w:rsidR="00000000" w:rsidRPr="00000000">
        <w:rPr>
          <w:sz w:val="20"/>
          <w:szCs w:val="20"/>
          <w:rtl w:val="0"/>
        </w:rPr>
        <w:t xml:space="preserve">AC1.4</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Cognitively Impaired Adults (</w:t>
      </w:r>
      <w:r w:rsidDel="00000000" w:rsidR="00000000" w:rsidRPr="00000000">
        <w:rPr>
          <w:sz w:val="20"/>
          <w:szCs w:val="20"/>
          <w:rtl w:val="0"/>
        </w:rPr>
        <w:t xml:space="preserve">AC1.4</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t>
      </w:r>
    </w:p>
  </w:footnote>
  <w:footnote w:id="2">
    <w:p w:rsidR="00000000" w:rsidDel="00000000" w:rsidP="00000000" w:rsidRDefault="00000000" w:rsidRPr="00000000" w14:paraId="000000E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Consider nature and level of risks; degree of uncertainty regarding the risks; subject vulnerability; investigator experience; IRB’s experience with investigator or sponsor; projected rate of enrollment; and whether study involves novel procedures.</w:t>
      </w:r>
    </w:p>
  </w:footnote>
  <w:footnote w:id="3">
    <w:p w:rsidR="00000000" w:rsidDel="00000000" w:rsidP="00000000" w:rsidRDefault="00000000" w:rsidRPr="00000000" w14:paraId="000000E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Implement when the veracity of the information provided is questioned.</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bl>
    <w:tblPr>
      <w:tblStyle w:val="Table2"/>
      <w:tblW w:w="1101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359"/>
      <w:gridCol w:w="2561"/>
      <w:gridCol w:w="2581"/>
      <w:gridCol w:w="2515"/>
      <w:tblGridChange w:id="0">
        <w:tblGrid>
          <w:gridCol w:w="3359"/>
          <w:gridCol w:w="2561"/>
          <w:gridCol w:w="2581"/>
          <w:gridCol w:w="2515"/>
        </w:tblGrid>
      </w:tblGridChange>
    </w:tblGrid>
    <w:tr>
      <w:trPr>
        <w:trHeight w:val="360" w:hRule="atLeast"/>
      </w:trPr>
      <w:tc>
        <w:tcPr>
          <w:vMerge w:val="restart"/>
          <w:tcBorders>
            <w:top w:color="000000" w:space="0" w:sz="0" w:val="nil"/>
            <w:left w:color="000000" w:space="0" w:sz="0" w:val="nil"/>
            <w:right w:color="000000" w:space="0" w:sz="0" w:val="nil"/>
          </w:tcBorders>
          <w:vAlign w:val="center"/>
        </w:tcPr>
        <w:p w:rsidR="00000000" w:rsidDel="00000000" w:rsidP="00000000" w:rsidRDefault="00000000" w:rsidRPr="00000000" w14:paraId="000000EF">
          <w:pPr>
            <w:jc w:val="center"/>
            <w:rPr>
              <w:b w:val="1"/>
              <w:color w:val="ffffff"/>
            </w:rPr>
          </w:pPr>
          <w:r w:rsidDel="00000000" w:rsidR="00000000" w:rsidRPr="00000000">
            <w:rPr>
              <w:color w:val="ffffff"/>
            </w:rPr>
            <w:drawing>
              <wp:inline distB="0" distT="0" distL="0" distR="0">
                <wp:extent cx="1996481" cy="542100"/>
                <wp:effectExtent b="0" l="0" r="0" t="0"/>
                <wp:docPr id="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996481" cy="542100"/>
                        </a:xfrm>
                        <a:prstGeom prst="rect"/>
                        <a:ln/>
                      </pic:spPr>
                    </pic:pic>
                  </a:graphicData>
                </a:graphic>
              </wp:inline>
            </w:drawing>
          </w:r>
          <w:r w:rsidDel="00000000" w:rsidR="00000000" w:rsidRPr="00000000">
            <w:rPr>
              <w:rtl w:val="0"/>
            </w:rPr>
          </w:r>
        </w:p>
      </w:tc>
      <w:tc>
        <w:tcPr>
          <w:gridSpan w:val="3"/>
          <w:tcBorders>
            <w:top w:color="000000" w:space="0" w:sz="0" w:val="nil"/>
            <w:left w:color="000000" w:space="0" w:sz="0" w:val="nil"/>
            <w:bottom w:color="000000" w:space="0" w:sz="8" w:val="single"/>
            <w:right w:color="000000" w:space="0" w:sz="0" w:val="nil"/>
          </w:tcBorders>
          <w:vAlign w:val="center"/>
        </w:tcPr>
        <w:p w:rsidR="00000000" w:rsidDel="00000000" w:rsidP="00000000" w:rsidRDefault="00000000" w:rsidRPr="00000000" w14:paraId="000000F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tc>
    </w:tr>
    <w:tr>
      <w:trPr>
        <w:trHeight w:val="360" w:hRule="atLeast"/>
      </w:trPr>
      <w:tc>
        <w:tcPr>
          <w:vMerge w:val="continue"/>
          <w:tcBorders>
            <w:top w:color="000000" w:space="0" w:sz="0" w:val="nil"/>
            <w:left w:color="000000" w:space="0" w:sz="0" w:val="nil"/>
            <w:right w:color="000000" w:space="0" w:sz="0" w:val="nil"/>
          </w:tcBorders>
          <w:vAlign w:val="center"/>
        </w:tcPr>
        <w:p w:rsidR="00000000" w:rsidDel="00000000" w:rsidP="00000000" w:rsidRDefault="00000000" w:rsidRPr="00000000" w14:paraId="000000F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tc>
      <w:tc>
        <w:tcPr>
          <w:gridSpan w:val="3"/>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0F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WORKSHEET: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Criteria for Approval and Additional Considerations</w:t>
          </w:r>
          <w:r w:rsidDel="00000000" w:rsidR="00000000" w:rsidRPr="00000000">
            <w:rPr>
              <w:rtl w:val="0"/>
            </w:rPr>
          </w:r>
        </w:p>
      </w:tc>
    </w:tr>
    <w:tr>
      <w:trPr>
        <w:trHeight w:val="195" w:hRule="atLeast"/>
      </w:trPr>
      <w:tc>
        <w:tcPr>
          <w:vMerge w:val="continue"/>
          <w:tcBorders>
            <w:top w:color="000000" w:space="0" w:sz="0" w:val="nil"/>
            <w:left w:color="000000" w:space="0" w:sz="0" w:val="nil"/>
            <w:right w:color="000000" w:space="0" w:sz="0" w:val="nil"/>
          </w:tcBorders>
          <w:vAlign w:val="center"/>
        </w:tcPr>
        <w:p w:rsidR="00000000" w:rsidDel="00000000" w:rsidP="00000000" w:rsidRDefault="00000000" w:rsidRPr="00000000" w14:paraId="000000F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0F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NUMBER</w:t>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0F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DATE</w:t>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0F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PAGE</w:t>
          </w:r>
        </w:p>
      </w:tc>
    </w:tr>
    <w:tr>
      <w:trPr>
        <w:trHeight w:val="195" w:hRule="atLeast"/>
      </w:trPr>
      <w:tc>
        <w:tcPr>
          <w:vMerge w:val="continue"/>
          <w:tcBorders>
            <w:top w:color="000000" w:space="0" w:sz="0" w:val="nil"/>
            <w:left w:color="000000" w:space="0" w:sz="0" w:val="nil"/>
            <w:right w:color="000000" w:space="0" w:sz="0" w:val="nil"/>
          </w:tcBorders>
          <w:vAlign w:val="center"/>
        </w:tcPr>
        <w:p w:rsidR="00000000" w:rsidDel="00000000" w:rsidP="00000000" w:rsidRDefault="00000000" w:rsidRPr="00000000" w14:paraId="000000F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0F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sz w:val="18"/>
              <w:szCs w:val="18"/>
              <w:rtl w:val="0"/>
            </w:rPr>
            <w:t xml:space="preserve">AC1.0</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0F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sz w:val="18"/>
              <w:szCs w:val="18"/>
              <w:rtl w:val="0"/>
            </w:rPr>
            <w:t xml:space="preserve">05/04/2020</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0F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Pr>
            <w:fldChar w:fldCharType="begin"/>
            <w:instrText xml:space="preserve">PAGE</w:instrText>
            <w:fldChar w:fldCharType="separate"/>
            <w:fldChar w:fldCharType="end"/>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of </w:t>
          </w:r>
          <w:r w:rsidDel="00000000" w:rsidR="00000000" w:rsidRPr="00000000">
            <w:rPr>
              <w:rFonts w:ascii="Arial" w:cs="Arial" w:eastAsia="Arial" w:hAnsi="Arial"/>
              <w:b w:val="0"/>
              <w:i w:val="0"/>
              <w:smallCaps w:val="0"/>
              <w:strike w:val="0"/>
              <w:color w:val="000000"/>
              <w:sz w:val="18"/>
              <w:szCs w:val="18"/>
              <w:u w:val="none"/>
              <w:shd w:fill="auto" w:val="clear"/>
              <w:vertAlign w:val="baseline"/>
            </w:rPr>
            <w:fldChar w:fldCharType="begin"/>
            <w:instrText xml:space="preserve">NUMPAGES</w:instrText>
            <w:fldChar w:fldCharType="separate"/>
            <w:fldChar w:fldCharType="end"/>
          </w:r>
          <w:r w:rsidDel="00000000" w:rsidR="00000000" w:rsidRPr="00000000">
            <w:rPr>
              <w:rtl w:val="0"/>
            </w:rPr>
          </w:r>
        </w:p>
      </w:tc>
    </w:tr>
  </w:tbl>
  <w:p w:rsidR="00000000" w:rsidDel="00000000" w:rsidP="00000000" w:rsidRDefault="00000000" w:rsidRPr="00000000" w14:paraId="000000FF">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
        <w:szCs w:val="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720"/>
      </w:pPr>
      <w:rPr>
        <w:rFonts w:ascii="Arimo" w:cs="Arimo" w:eastAsia="Arimo" w:hAnsi="Arimo"/>
      </w:rPr>
    </w:lvl>
    <w:lvl w:ilvl="1">
      <w:start w:val="1"/>
      <w:numFmt w:val="decimal"/>
      <w:lvlText w:val="☐  %1.%2"/>
      <w:lvlJc w:val="left"/>
      <w:pPr>
        <w:ind w:left="1080" w:hanging="720"/>
      </w:pPr>
      <w:rPr>
        <w:rFonts w:ascii="Arimo" w:cs="Arimo" w:eastAsia="Arimo" w:hAnsi="Arimo"/>
      </w:rPr>
    </w:lvl>
    <w:lvl w:ilvl="2">
      <w:start w:val="1"/>
      <w:numFmt w:val="decimal"/>
      <w:lvlText w:val="☐    %1.%2.%3"/>
      <w:lvlJc w:val="left"/>
      <w:pPr>
        <w:ind w:left="2448" w:hanging="1008"/>
      </w:pPr>
      <w:rPr>
        <w:rFonts w:ascii="Arimo" w:cs="Arimo" w:eastAsia="Arimo" w:hAnsi="Arimo"/>
      </w:rPr>
    </w:lvl>
    <w:lvl w:ilvl="3">
      <w:start w:val="1"/>
      <w:numFmt w:val="decimal"/>
      <w:lvlText w:val="☐    %1.%2.%3.%4"/>
      <w:lvlJc w:val="left"/>
      <w:pPr>
        <w:ind w:left="3744" w:hanging="1296"/>
      </w:pPr>
      <w:rPr>
        <w:rFonts w:ascii="Arimo" w:cs="Arimo" w:eastAsia="Arimo" w:hAnsi="Arimo"/>
        <w:strike w:val="0"/>
        <w:color w:val="000000"/>
        <w:vertAlign w:val="baseline"/>
      </w:rPr>
    </w:lvl>
    <w:lvl w:ilvl="4">
      <w:start w:val="1"/>
      <w:numFmt w:val="decimal"/>
      <w:lvlText w:val="%1.%2.%3.%4.%5"/>
      <w:lvlJc w:val="left"/>
      <w:pPr>
        <w:ind w:left="5328" w:hanging="1584"/>
      </w:pPr>
      <w:rPr/>
    </w:lvl>
    <w:lvl w:ilvl="5">
      <w:start w:val="1"/>
      <w:numFmt w:val="decimal"/>
      <w:lvlText w:val="%1.%2.%3.%4.%5.%6"/>
      <w:lvlJc w:val="left"/>
      <w:pPr>
        <w:ind w:left="7200" w:hanging="1872"/>
      </w:pPr>
      <w:rPr/>
    </w:lvl>
    <w:lvl w:ilvl="6">
      <w:start w:val="1"/>
      <w:numFmt w:val="decimal"/>
      <w:lvlText w:val="%1.%2.%3.%4.%5.%6.%7"/>
      <w:lvlJc w:val="left"/>
      <w:pPr>
        <w:ind w:left="1296" w:hanging="1296"/>
      </w:pPr>
      <w:rPr/>
    </w:lvl>
    <w:lvl w:ilvl="7">
      <w:start w:val="1"/>
      <w:numFmt w:val="decimal"/>
      <w:lvlText w:val="%1.%2.%3.%4.%5.%6.%7.%8"/>
      <w:lvlJc w:val="left"/>
      <w:pPr>
        <w:ind w:left="1440" w:hanging="1440"/>
      </w:pPr>
      <w:rPr/>
    </w:lvl>
    <w:lvl w:ilvl="8">
      <w:start w:val="1"/>
      <w:numFmt w:val="decimal"/>
      <w:lvlText w:val="%1.%2.%3.%4.%5.%6.%7.%8.%9"/>
      <w:lvlJc w:val="left"/>
      <w:pPr>
        <w:ind w:left="1584" w:hanging="1584"/>
      </w:pPr>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spacing w:after="60" w:before="240" w:lineRule="auto"/>
    </w:pPr>
    <w:rPr>
      <w:rFonts w:ascii="Arial" w:cs="Arial" w:eastAsia="Arial" w:hAnsi="Arial"/>
      <w:b w:val="1"/>
      <w:sz w:val="32"/>
      <w:szCs w:val="32"/>
    </w:rPr>
  </w:style>
  <w:style w:type="paragraph" w:styleId="Heading2">
    <w:name w:val="heading 2"/>
    <w:basedOn w:val="Normal"/>
    <w:next w:val="Normal"/>
    <w:pPr>
      <w:keepNext w:val="1"/>
      <w:spacing w:after="60" w:before="240" w:lineRule="auto"/>
    </w:pPr>
    <w:rPr>
      <w:rFonts w:ascii="Arial" w:cs="Arial" w:eastAsia="Arial" w:hAnsi="Arial"/>
      <w:b w:val="1"/>
      <w:i w:val="1"/>
      <w:sz w:val="28"/>
      <w:szCs w:val="28"/>
    </w:rPr>
  </w:style>
  <w:style w:type="paragraph" w:styleId="Heading3">
    <w:name w:val="heading 3"/>
    <w:basedOn w:val="Normal"/>
    <w:next w:val="Normal"/>
    <w:pPr>
      <w:keepNext w:val="1"/>
      <w:spacing w:after="60" w:before="240" w:lineRule="auto"/>
    </w:pPr>
    <w:rPr>
      <w:rFonts w:ascii="Arial" w:cs="Arial" w:eastAsia="Arial" w:hAnsi="Arial"/>
      <w:b w:val="1"/>
      <w:sz w:val="26"/>
      <w:szCs w:val="26"/>
    </w:rPr>
  </w:style>
  <w:style w:type="paragraph" w:styleId="Heading4">
    <w:name w:val="heading 4"/>
    <w:basedOn w:val="Normal"/>
    <w:next w:val="Normal"/>
    <w:pPr>
      <w:keepNext w:val="1"/>
      <w:spacing w:after="60" w:before="240" w:lineRule="auto"/>
    </w:pPr>
    <w:rPr>
      <w:b w:val="1"/>
      <w:sz w:val="28"/>
      <w:szCs w:val="28"/>
    </w:rPr>
  </w:style>
  <w:style w:type="paragraph" w:styleId="Heading5">
    <w:name w:val="heading 5"/>
    <w:basedOn w:val="Normal"/>
    <w:next w:val="Normal"/>
    <w:pPr>
      <w:spacing w:after="60" w:before="240" w:lineRule="auto"/>
    </w:pPr>
    <w:rPr>
      <w:b w:val="1"/>
      <w:i w:val="1"/>
      <w:sz w:val="26"/>
      <w:szCs w:val="26"/>
    </w:rPr>
  </w:style>
  <w:style w:type="paragraph" w:styleId="Heading6">
    <w:name w:val="heading 6"/>
    <w:basedOn w:val="Normal"/>
    <w:next w:val="Normal"/>
    <w:pPr>
      <w:spacing w:after="60" w:before="240" w:lineRule="auto"/>
    </w:pPr>
    <w:rPr>
      <w:b w:val="1"/>
      <w:sz w:val="22"/>
      <w:szCs w:val="22"/>
    </w:rPr>
  </w:style>
  <w:style w:type="paragraph" w:styleId="Title">
    <w:name w:val="Title"/>
    <w:basedOn w:val="Normal"/>
    <w:next w:val="Normal"/>
    <w:pPr>
      <w:spacing w:after="60" w:before="240" w:lineRule="auto"/>
      <w:jc w:val="center"/>
    </w:pPr>
    <w:rPr>
      <w:rFonts w:ascii="Arial" w:cs="Arial" w:eastAsia="Arial" w:hAnsi="Arial"/>
      <w:b w:val="1"/>
      <w:sz w:val="32"/>
      <w:szCs w:val="32"/>
    </w:rPr>
  </w:style>
  <w:style w:type="paragraph" w:styleId="Subtitle">
    <w:name w:val="Subtitle"/>
    <w:basedOn w:val="Normal"/>
    <w:next w:val="Normal"/>
    <w:pPr>
      <w:spacing w:after="60" w:lineRule="auto"/>
      <w:jc w:val="center"/>
    </w:pPr>
    <w:rPr>
      <w:rFonts w:ascii="Arial" w:cs="Arial" w:eastAsia="Arial" w:hAnsi="Arial"/>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header" Target="header1.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5" Type="http://schemas.openxmlformats.org/officeDocument/2006/relationships/font" Target="fonts/ArialNarrow-regular.ttf"/><Relationship Id="rId6" Type="http://schemas.openxmlformats.org/officeDocument/2006/relationships/font" Target="fonts/ArialNarrow-bold.ttf"/><Relationship Id="rId7" Type="http://schemas.openxmlformats.org/officeDocument/2006/relationships/font" Target="fonts/ArialNarrow-italic.ttf"/><Relationship Id="rId8" Type="http://schemas.openxmlformats.org/officeDocument/2006/relationships/font" Target="fonts/ArialNarrow-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