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10548"/>
        <w:tblGridChange w:id="0">
          <w:tblGrid>
            <w:gridCol w:w="468"/>
            <w:gridCol w:w="10548"/>
          </w:tblGrid>
        </w:tblGridChange>
      </w:tblGrid>
      <w:tr>
        <w:tc>
          <w:tcPr>
            <w:gridSpan w:val="2"/>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purpose of this checklist is to provide support for IRB members or </w:t>
            </w:r>
            <w:r w:rsidDel="00000000" w:rsidR="00000000" w:rsidRPr="00000000">
              <w:rPr>
                <w:rFonts w:ascii="Arial Narrow" w:cs="Arial Narrow" w:eastAsia="Arial Narrow" w:hAnsi="Arial Narrow"/>
                <w:b w:val="0"/>
                <w:i w:val="0"/>
                <w:smallCaps w:val="0"/>
                <w:strike w:val="0"/>
                <w:color w:val="000000"/>
                <w:sz w:val="20"/>
                <w:szCs w:val="20"/>
                <w:u w:val="single"/>
                <w:shd w:fill="auto" w:val="clear"/>
                <w:vertAlign w:val="baseline"/>
                <w:rtl w:val="0"/>
              </w:rPr>
              <w:t xml:space="preserve">Designated Reviewers</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using the WORKSHEE</w:t>
            </w:r>
            <w:r w:rsidDel="00000000" w:rsidR="00000000" w:rsidRPr="00000000">
              <w:rPr>
                <w:rFonts w:ascii="Arial Narrow" w:cs="Arial Narrow" w:eastAsia="Arial Narrow" w:hAnsi="Arial Narrow"/>
                <w:sz w:val="20"/>
                <w:szCs w:val="20"/>
                <w:rtl w:val="0"/>
              </w:rPr>
              <w:t xml:space="preserve">T</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sz w:val="20"/>
                <w:szCs w:val="20"/>
                <w:rtl w:val="0"/>
              </w:rPr>
              <w:t xml:space="preserve">Additional concerns</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sz w:val="20"/>
                <w:szCs w:val="20"/>
                <w:rtl w:val="0"/>
              </w:rPr>
              <w:t xml:space="preserve">AC1.0</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when reviewing research involving the short form of consent documentation. This worksheet is to be used. It does not need to be completed or retained.</w:t>
            </w:r>
          </w:p>
        </w:tc>
      </w:tr>
      <w:tr>
        <w:trPr>
          <w:trHeight w:val="72" w:hRule="atLeast"/>
        </w:trPr>
        <w:tc>
          <w:tcPr>
            <w:gridSpan w:val="2"/>
            <w:shd w:fill="000000" w:val="clear"/>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tcPr>
          <w:bookmarkStart w:colFirst="0" w:colLast="0" w:name="30j0zll" w:id="1"/>
          <w:bookmarkEnd w:id="1"/>
          <w:bookmarkStart w:colFirst="0" w:colLast="0" w:name="1fob9te" w:id="2"/>
          <w:bookmarkEnd w:id="2"/>
          <w:p w:rsidR="00000000" w:rsidDel="00000000" w:rsidP="00000000" w:rsidRDefault="00000000" w:rsidRPr="00000000" w14:paraId="0000000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Short Form of Consent Documentation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(Check if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“Yes”.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All must be checked)</w:t>
            </w:r>
            <w:r w:rsidDel="00000000" w:rsidR="00000000" w:rsidRPr="00000000">
              <w:rPr>
                <w:rtl w:val="0"/>
              </w:rPr>
            </w:r>
          </w:p>
        </w:tc>
      </w:tr>
      <w:tr>
        <w:trPr>
          <w:trHeight w:val="234" w:hRule="atLeast"/>
        </w:trPr>
        <w:tc>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written consent document states that the elements of consent have been presented orally to the subject or the subject’s legally authorized representative.</w:t>
            </w:r>
          </w:p>
        </w:tc>
      </w:tr>
      <w:tr>
        <w:trPr>
          <w:trHeight w:val="234" w:hRule="atLeast"/>
        </w:trPr>
        <w:tc>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consent document and summary are accurate and complete.</w:t>
            </w:r>
          </w:p>
        </w:tc>
      </w:tr>
      <w:tr>
        <w:trPr>
          <w:trHeight w:val="234" w:hRule="atLeast"/>
        </w:trPr>
        <w:tc>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 impartial witness is present during the entire consent discussion.</w:t>
            </w:r>
          </w:p>
        </w:tc>
      </w:tr>
      <w:tr>
        <w:trPr>
          <w:trHeight w:val="234" w:hRule="atLeast"/>
        </w:trPr>
        <w:tc>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For subjects who do not speak English the witness is conversant in both English and the language of the subject or the subject’s legally authorized representative.</w:t>
            </w:r>
          </w:p>
        </w:tc>
      </w:tr>
      <w:tr>
        <w:trPr>
          <w:trHeight w:val="234" w:hRule="atLeast"/>
        </w:trPr>
        <w:tc>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subject or the subject’s legally authorized representative will sign and date the short form consent document and the summary. </w:t>
            </w:r>
          </w:p>
        </w:tc>
      </w:tr>
      <w:tr>
        <w:trPr>
          <w:trHeight w:val="234" w:hRule="atLeast"/>
        </w:trPr>
        <w:tc>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witness will sign and date the short form consent document and the summary.</w:t>
            </w:r>
          </w:p>
        </w:tc>
      </w:tr>
      <w:tr>
        <w:trPr>
          <w:trHeight w:val="234" w:hRule="atLeast"/>
        </w:trPr>
        <w:tc>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The person obtaining consent will sign and date the short form consent document and the summary.</w:t>
            </w:r>
          </w:p>
        </w:tc>
      </w:tr>
      <w:tr>
        <w:trPr>
          <w:trHeight w:val="234" w:hRule="atLeast"/>
        </w:trPr>
        <w:tc>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When a subject or the subject's legally authorized representative is unable to read: An impartial witness will be present during the entire consent discussion and the consent document notes that the witness attests that the information in the consent document and any other information provided was accurately explained to, and apparently understood by, the subject or the subject's legally authorized representative, and that consent was freely given.</w:t>
            </w:r>
          </w:p>
        </w:tc>
      </w:tr>
      <w:tr>
        <w:trPr>
          <w:trHeight w:val="234" w:hRule="atLeast"/>
        </w:trPr>
        <w:tc>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copy of the signed and dated summary will be given to the person signing the document.</w:t>
            </w:r>
          </w:p>
        </w:tc>
      </w:tr>
      <w:tr>
        <w:trPr>
          <w:trHeight w:val="234" w:hRule="atLeast"/>
        </w:trPr>
        <w:tc>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 copy of the signed and dated consent document will be given to the person signing the document.</w:t>
            </w:r>
          </w:p>
        </w:tc>
      </w:tr>
      <w:tr>
        <w:tc>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If there is a signature line for a legally authorized representative or parent, the IRB has approved inclusion of adults unable to consent or children.</w:t>
            </w:r>
          </w:p>
        </w:tc>
      </w:tr>
    </w:tbl>
    <w:p w:rsidR="00000000" w:rsidDel="00000000" w:rsidP="00000000" w:rsidRDefault="00000000" w:rsidRPr="00000000" w14:paraId="0000001E">
      <w:pPr>
        <w:rPr/>
      </w:pPr>
      <w:r w:rsidDel="00000000" w:rsidR="00000000" w:rsidRPr="00000000">
        <w:rPr>
          <w:rtl w:val="0"/>
        </w:rPr>
      </w:r>
    </w:p>
    <w:sectPr>
      <w:headerReference r:id="rId6" w:type="default"/>
      <w:footerReference r:id="rId7" w:type="default"/>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10800"/>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11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59"/>
      <w:gridCol w:w="2561"/>
      <w:gridCol w:w="2581"/>
      <w:gridCol w:w="2515"/>
      <w:tblGridChange w:id="0">
        <w:tblGrid>
          <w:gridCol w:w="3359"/>
          <w:gridCol w:w="2561"/>
          <w:gridCol w:w="2581"/>
          <w:gridCol w:w="2515"/>
        </w:tblGrid>
      </w:tblGridChange>
    </w:tblGrid>
    <w:tr>
      <w:trPr>
        <w:trHeight w:val="360" w:hRule="atLeast"/>
      </w:trPr>
      <w:tc>
        <w:tcPr>
          <w:vMerge w:val="restart"/>
          <w:tcBorders>
            <w:top w:color="000000" w:space="0" w:sz="0" w:val="nil"/>
            <w:left w:color="000000" w:space="0" w:sz="0" w:val="nil"/>
            <w:right w:color="000000" w:space="0" w:sz="0" w:val="nil"/>
          </w:tcBorders>
          <w:vAlign w:val="center"/>
        </w:tcPr>
        <w:p w:rsidR="00000000" w:rsidDel="00000000" w:rsidP="00000000" w:rsidRDefault="00000000" w:rsidRPr="00000000" w14:paraId="00000020">
          <w:pPr>
            <w:jc w:val="center"/>
            <w:rPr>
              <w:b w:val="1"/>
              <w:color w:val="ffffff"/>
            </w:rPr>
          </w:pPr>
          <w:r w:rsidDel="00000000" w:rsidR="00000000" w:rsidRPr="00000000">
            <w:rPr>
              <w:color w:val="ffffff"/>
            </w:rPr>
            <w:drawing>
              <wp:inline distB="0" distT="0" distL="0" distR="0">
                <wp:extent cx="1996481" cy="5421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96481" cy="542100"/>
                        </a:xfrm>
                        <a:prstGeom prst="rect"/>
                        <a:ln/>
                      </pic:spPr>
                    </pic:pic>
                  </a:graphicData>
                </a:graphic>
              </wp:inline>
            </w:drawing>
          </w: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trHeight w:val="360" w:hRule="atLeast"/>
      </w:trPr>
      <w:tc>
        <w:tcPr>
          <w:vMerge w:val="continue"/>
          <w:tcBorders>
            <w:top w:color="000000" w:space="0" w:sz="0" w:val="nil"/>
            <w:left w:color="000000" w:space="0" w:sz="0" w:val="nil"/>
            <w:right w:color="000000" w:space="0" w:sz="0" w:val="nil"/>
          </w:tcBorders>
          <w:vAlign w:val="center"/>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WORKSHEET: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Short Form of Consent Documentation</w:t>
          </w:r>
          <w:r w:rsidDel="00000000" w:rsidR="00000000" w:rsidRPr="00000000">
            <w:rPr>
              <w:rtl w:val="0"/>
            </w:rPr>
          </w:r>
        </w:p>
      </w:tc>
    </w:tr>
    <w:tr>
      <w:trPr>
        <w:trHeight w:val="195" w:hRule="atLeast"/>
      </w:trPr>
      <w:tc>
        <w:tcPr>
          <w:vMerge w:val="continue"/>
          <w:tcBorders>
            <w:top w:color="000000" w:space="0" w:sz="0" w:val="nil"/>
            <w:left w:color="000000" w:space="0" w:sz="0" w:val="nil"/>
            <w:right w:color="000000" w:space="0" w:sz="0" w:val="nil"/>
          </w:tcBorders>
          <w:vAlign w:val="center"/>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NUMBER</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DATE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PAGE</w:t>
          </w:r>
        </w:p>
      </w:tc>
    </w:tr>
    <w:tr>
      <w:trPr>
        <w:trHeight w:val="195" w:hRule="atLeast"/>
      </w:trPr>
      <w:tc>
        <w:tcPr>
          <w:vMerge w:val="continue"/>
          <w:tcBorders>
            <w:top w:color="000000" w:space="0" w:sz="0" w:val="nil"/>
            <w:left w:color="000000" w:space="0" w:sz="0" w:val="nil"/>
            <w:right w:color="000000" w:space="0" w:sz="0" w:val="nil"/>
          </w:tcBorders>
          <w:vAlign w:val="center"/>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18"/>
              <w:szCs w:val="18"/>
              <w:rtl w:val="0"/>
            </w:rPr>
            <w:t xml:space="preserve">AC1.1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18"/>
              <w:szCs w:val="18"/>
              <w:rtl w:val="0"/>
            </w:rPr>
            <w:t xml:space="preserve">05/04/2020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of </w:t>
          </w: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720"/>
      </w:pPr>
      <w:rPr>
        <w:rFonts w:ascii="Arimo" w:cs="Arimo" w:eastAsia="Arimo" w:hAnsi="Arimo"/>
      </w:rPr>
    </w:lvl>
    <w:lvl w:ilvl="1">
      <w:start w:val="1"/>
      <w:numFmt w:val="decimal"/>
      <w:lvlText w:val="☐  %1.%2"/>
      <w:lvlJc w:val="left"/>
      <w:pPr>
        <w:ind w:left="1080" w:hanging="720"/>
      </w:pPr>
      <w:rPr>
        <w:rFonts w:ascii="Arimo" w:cs="Arimo" w:eastAsia="Arimo" w:hAnsi="Arimo"/>
      </w:rPr>
    </w:lvl>
    <w:lvl w:ilvl="2">
      <w:start w:val="1"/>
      <w:numFmt w:val="decimal"/>
      <w:lvlText w:val="☐    %1.%2.%3"/>
      <w:lvlJc w:val="left"/>
      <w:pPr>
        <w:ind w:left="2448" w:hanging="1008"/>
      </w:pPr>
      <w:rPr>
        <w:rFonts w:ascii="Arimo" w:cs="Arimo" w:eastAsia="Arimo" w:hAnsi="Arimo"/>
      </w:rPr>
    </w:lvl>
    <w:lvl w:ilvl="3">
      <w:start w:val="1"/>
      <w:numFmt w:val="decimal"/>
      <w:lvlText w:val="☐    %1.%2.%3.%4"/>
      <w:lvlJc w:val="left"/>
      <w:pPr>
        <w:ind w:left="3744" w:hanging="1296"/>
      </w:pPr>
      <w:rPr>
        <w:rFonts w:ascii="Arimo" w:cs="Arimo" w:eastAsia="Arimo" w:hAnsi="Arimo"/>
        <w:strike w:val="0"/>
        <w:vertAlign w:val="baseline"/>
      </w:rPr>
    </w:lvl>
    <w:lvl w:ilvl="4">
      <w:start w:val="1"/>
      <w:numFmt w:val="decimal"/>
      <w:lvlText w:val="%1.%2.%3.%4.%5"/>
      <w:lvlJc w:val="left"/>
      <w:pPr>
        <w:ind w:left="5328" w:hanging="1584"/>
      </w:pPr>
      <w:rPr/>
    </w:lvl>
    <w:lvl w:ilvl="5">
      <w:start w:val="1"/>
      <w:numFmt w:val="decimal"/>
      <w:lvlText w:val="%1.%2.%3.%4.%5.%6"/>
      <w:lvlJc w:val="left"/>
      <w:pPr>
        <w:ind w:left="7200" w:hanging="187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Subtitle">
    <w:name w:val="Subtitle"/>
    <w:basedOn w:val="Normal"/>
    <w:next w:val="Normal"/>
    <w:pPr>
      <w:spacing w:after="60" w:lineRule="auto"/>
      <w:jc w:val="center"/>
    </w:pPr>
    <w:rPr>
      <w:rFonts w:ascii="Arial" w:cs="Arial" w:eastAsia="Arial" w:hAnsi="Arial"/>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