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922.0" w:type="dxa"/>
        <w:jc w:val="left"/>
        <w:tblInd w:w="-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
        <w:gridCol w:w="518"/>
        <w:gridCol w:w="10398"/>
        <w:tblGridChange w:id="0">
          <w:tblGrid>
            <w:gridCol w:w="6"/>
            <w:gridCol w:w="518"/>
            <w:gridCol w:w="10398"/>
          </w:tblGrid>
        </w:tblGridChange>
      </w:tblGrid>
      <w:tr>
        <w:trPr>
          <w:trHeight w:val="144" w:hRule="atLeast"/>
        </w:trPr>
        <w:tc>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bottom w:color="000000" w:space="0" w:sz="18" w:val="single"/>
            </w:tcBorders>
            <w:shd w:fill="auto" w:val="clear"/>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bookmarkStart w:colFirst="0" w:colLast="0" w:name="_gjdgxs" w:id="0"/>
            <w:bookmarkEnd w:id="0"/>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purpose of this worksheet is to provide support for Reviewers reviewing proposed consent documents. This worksheet is to be used. It does not need to be completed or retained.</w:t>
            </w:r>
            <w:r w:rsidDel="00000000" w:rsidR="00000000" w:rsidRPr="00000000">
              <w:rPr>
                <w:rtl w:val="0"/>
              </w:rPr>
            </w:r>
          </w:p>
        </w:tc>
      </w:tr>
      <w:tr>
        <w:trPr>
          <w:trHeight w:val="302" w:hRule="atLeast"/>
        </w:trPr>
        <w:tc>
          <w:tcPr>
            <w:gridSpan w:val="3"/>
            <w:tcBorders>
              <w:top w:color="000000" w:space="0" w:sz="18" w:val="single"/>
            </w:tcBorders>
            <w:shd w:fill="000000" w:val="clear"/>
            <w:tcMar>
              <w:left w:w="115.0" w:type="dxa"/>
              <w:right w:w="115.0" w:type="dxa"/>
            </w:tcMar>
            <w:vAlign w:val="center"/>
          </w:tcPr>
          <w:p w:rsidR="00000000" w:rsidDel="00000000" w:rsidP="00000000" w:rsidRDefault="00000000" w:rsidRPr="00000000" w14:paraId="00000005">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360"/>
              </w:tabs>
              <w:spacing w:after="0" w:before="0" w:line="240" w:lineRule="auto"/>
              <w:ind w:left="720" w:right="0" w:hanging="720"/>
              <w:jc w:val="left"/>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Applicable Regulation (Check all that apply)</w:t>
            </w:r>
            <w:r w:rsidDel="00000000" w:rsidR="00000000" w:rsidRPr="00000000">
              <w:rPr>
                <w:rtl w:val="0"/>
              </w:rPr>
            </w:r>
          </w:p>
        </w:tc>
      </w:tr>
      <w:tr>
        <w:trPr>
          <w:trHeight w:val="302" w:hRule="atLeast"/>
        </w:trPr>
        <w:tc>
          <w:tcPr>
            <w:tcMar>
              <w:left w:w="115.0" w:type="dxa"/>
              <w:right w:w="115.0" w:type="dxa"/>
            </w:tcMar>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tl w:val="0"/>
              </w:rPr>
            </w:r>
          </w:p>
        </w:tc>
        <w:tc>
          <w:tcPr>
            <w:tcMar>
              <w:left w:w="115.0" w:type="dxa"/>
              <w:right w:w="115.0" w:type="dxa"/>
            </w:tcMar>
            <w:vAlign w:val="center"/>
          </w:tcPr>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Mar>
              <w:left w:w="115.0" w:type="dxa"/>
              <w:right w:w="115.0" w:type="dxa"/>
            </w:tcMar>
            <w:vAlign w:val="center"/>
          </w:tcPr>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This research must comply with the general requirements for informed consent. </w:t>
            </w: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(If checked, complete Sections 2 and 3) </w:t>
            </w:r>
            <w:r w:rsidDel="00000000" w:rsidR="00000000" w:rsidRPr="00000000">
              <w:rPr>
                <w:rtl w:val="0"/>
              </w:rPr>
            </w:r>
          </w:p>
        </w:tc>
      </w:tr>
      <w:tr>
        <w:trPr>
          <w:trHeight w:val="302" w:hRule="atLeast"/>
        </w:trPr>
        <w:tc>
          <w:tcPr>
            <w:tcMar>
              <w:left w:w="115.0" w:type="dxa"/>
              <w:right w:w="115.0" w:type="dxa"/>
            </w:tcMar>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Mar>
              <w:left w:w="115.0" w:type="dxa"/>
              <w:right w:w="115.0" w:type="dxa"/>
            </w:tcMar>
            <w:vAlign w:val="center"/>
          </w:tcPr>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Mar>
              <w:left w:w="115.0" w:type="dxa"/>
              <w:right w:w="115.0" w:type="dxa"/>
            </w:tcMar>
            <w:vAlign w:val="center"/>
          </w:tcPr>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research is FDA-regulated </w:t>
            </w: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(If checked, complete Sections 4 and 5</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p>
        </w:tc>
      </w:tr>
      <w:tr>
        <w:trPr>
          <w:trHeight w:val="302" w:hRule="atLeast"/>
        </w:trPr>
        <w:tc>
          <w:tcPr>
            <w:tcMar>
              <w:left w:w="115.0" w:type="dxa"/>
              <w:right w:w="115.0" w:type="dxa"/>
            </w:tcMar>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Mar>
              <w:left w:w="115.0" w:type="dxa"/>
              <w:right w:w="115.0" w:type="dxa"/>
            </w:tcMar>
            <w:vAlign w:val="center"/>
          </w:tcPr>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Mar>
              <w:left w:w="115.0" w:type="dxa"/>
              <w:right w:w="115.0" w:type="dxa"/>
            </w:tcMar>
            <w:vAlign w:val="center"/>
          </w:tcPr>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research is federally funded and subject to the 2018 Common Rule </w:t>
            </w: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(If checked, complete Sections 6 and, 7)</w:t>
            </w:r>
            <w:r w:rsidDel="00000000" w:rsidR="00000000" w:rsidRPr="00000000">
              <w:rPr>
                <w:rtl w:val="0"/>
              </w:rPr>
            </w:r>
          </w:p>
        </w:tc>
      </w:tr>
      <w:tr>
        <w:trPr>
          <w:trHeight w:val="302" w:hRule="atLeast"/>
        </w:trPr>
        <w:tc>
          <w:tcPr>
            <w:tcMar>
              <w:left w:w="115.0" w:type="dxa"/>
              <w:right w:w="115.0" w:type="dxa"/>
            </w:tcMar>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Mar>
              <w:left w:w="115.0" w:type="dxa"/>
              <w:right w:w="115.0" w:type="dxa"/>
            </w:tcMar>
            <w:vAlign w:val="center"/>
          </w:tcPr>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Mar>
              <w:left w:w="115.0" w:type="dxa"/>
              <w:right w:w="115.0" w:type="dxa"/>
            </w:tcMar>
            <w:vAlign w:val="center"/>
          </w:tcPr>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This research is subject to the GDPR because: </w:t>
            </w: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(if one of the alternatives below is checked, the research is subject to the GDPR and Section 8 must be completed)</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7" w:right="0" w:hanging="367"/>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The research is obtaining identifiable data</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superscript"/>
              </w:rPr>
              <w:footnoteReference w:customMarkFollows="0" w:id="0"/>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(Personal Data) directly from living individuals located in a State belonging to the European Union (EU) or the European Economic Area (EEA).</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superscript"/>
              </w:rPr>
              <w:footnoteReference w:customMarkFollows="0" w:id="1"/>
            </w: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A collaborator from the EU/EEA is transmitting Personal Data of subjects located in the EU/EEA to a researcher in the US</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The sponsor is an organization established in the EU/EEA and is subject to the GDPR</w:t>
            </w:r>
          </w:p>
        </w:tc>
      </w:tr>
      <w:tr>
        <w:trPr>
          <w:trHeight w:val="302" w:hRule="atLeast"/>
        </w:trPr>
        <w:tc>
          <w:tcPr>
            <w:tcMar>
              <w:left w:w="115.0" w:type="dxa"/>
              <w:right w:w="115.0" w:type="dxa"/>
            </w:tcMar>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bottom w:color="000000" w:space="0" w:sz="4" w:val="single"/>
            </w:tcBorders>
            <w:shd w:fill="000000" w:val="clear"/>
            <w:tcMar>
              <w:left w:w="115.0" w:type="dxa"/>
              <w:right w:w="115.0" w:type="dxa"/>
            </w:tcMar>
            <w:vAlign w:val="center"/>
          </w:tcPr>
          <w:p w:rsidR="00000000" w:rsidDel="00000000" w:rsidP="00000000" w:rsidRDefault="00000000" w:rsidRPr="00000000" w14:paraId="00000018">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360"/>
              </w:tabs>
              <w:spacing w:after="0" w:before="0" w:line="240" w:lineRule="auto"/>
              <w:ind w:left="720" w:right="0" w:hanging="720"/>
              <w:jc w:val="left"/>
              <w:rPr>
                <w:rFonts w:ascii="Arial Narrow" w:cs="Arial Narrow" w:eastAsia="Arial Narrow" w:hAnsi="Arial Narrow"/>
                <w:b w:val="1"/>
                <w:i w:val="0"/>
                <w:smallCaps w:val="0"/>
                <w:strike w:val="0"/>
                <w:color w:val="ffffff"/>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ffffff"/>
                <w:sz w:val="20"/>
                <w:szCs w:val="20"/>
                <w:u w:val="none"/>
                <w:shd w:fill="auto" w:val="clear"/>
                <w:vertAlign w:val="baseline"/>
                <w:rtl w:val="0"/>
              </w:rPr>
              <w:t xml:space="preserve">General Requirements (All must be checked)</w:t>
            </w:r>
          </w:p>
        </w:tc>
      </w:tr>
      <w:tr>
        <w:trPr>
          <w:trHeight w:val="302" w:hRule="atLeast"/>
        </w:trPr>
        <w:tc>
          <w:tcPr>
            <w:tcMar>
              <w:left w:w="115.0" w:type="dxa"/>
              <w:right w:w="115.0" w:type="dxa"/>
            </w:tcMar>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ffffff"/>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vAlign w:val="center"/>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tcMar>
              <w:left w:w="115.0" w:type="dxa"/>
              <w:right w:w="115.0" w:type="dxa"/>
            </w:tcMar>
            <w:vAlign w:val="center"/>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Consent will be obtained in manner that provides the subject with sufficient opportunity to discuss and consider whether or not to participate.  </w:t>
            </w:r>
          </w:p>
        </w:tc>
      </w:tr>
      <w:tr>
        <w:trPr>
          <w:trHeight w:val="302" w:hRule="atLeast"/>
        </w:trPr>
        <w:tc>
          <w:tcPr>
            <w:tcMar>
              <w:left w:w="115.0" w:type="dxa"/>
              <w:right w:w="115.0" w:type="dxa"/>
            </w:tcMar>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vAlign w:val="center"/>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tcMar>
              <w:left w:w="115.0" w:type="dxa"/>
              <w:right w:w="115.0" w:type="dxa"/>
            </w:tcMar>
            <w:vAlign w:val="center"/>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consent process is conducted in a manner that minimizes coercion and undue influence.</w:t>
            </w:r>
          </w:p>
        </w:tc>
      </w:tr>
      <w:tr>
        <w:trPr>
          <w:trHeight w:val="302" w:hRule="atLeast"/>
        </w:trPr>
        <w:tc>
          <w:tcPr>
            <w:tcMar>
              <w:left w:w="115.0" w:type="dxa"/>
              <w:right w:w="115.0" w:type="dxa"/>
            </w:tcMar>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vAlign w:val="center"/>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tcMar>
              <w:left w:w="115.0" w:type="dxa"/>
              <w:right w:w="115.0" w:type="dxa"/>
            </w:tcMar>
            <w:vAlign w:val="center"/>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left" w:pos="360"/>
              </w:tabs>
              <w:spacing w:after="0" w:before="0" w:line="240" w:lineRule="auto"/>
              <w:ind w:left="307" w:right="0" w:hanging="307"/>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Considering the potential subjects, the consent language is understandable.</w:t>
            </w:r>
            <w:r w:rsidDel="00000000" w:rsidR="00000000" w:rsidRPr="00000000">
              <w:rPr>
                <w:rtl w:val="0"/>
              </w:rPr>
            </w:r>
          </w:p>
        </w:tc>
      </w:tr>
      <w:tr>
        <w:trPr>
          <w:trHeight w:val="302" w:hRule="atLeast"/>
        </w:trPr>
        <w:tc>
          <w:tcPr>
            <w:tcMar>
              <w:left w:w="115.0" w:type="dxa"/>
              <w:right w:w="115.0" w:type="dxa"/>
            </w:tcMar>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vAlign w:val="center"/>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tcMar>
              <w:left w:w="115.0" w:type="dxa"/>
              <w:right w:w="115.0" w:type="dxa"/>
            </w:tcMar>
            <w:vAlign w:val="center"/>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Information will be provided to prospective subjects in sufficient detail and in a format organized and presented in a way that does not merely provide lists of isolated facts, but rather facilitates the prospective subject’s understanding of the reasons why one might or might not want to participate.</w:t>
            </w:r>
          </w:p>
        </w:tc>
      </w:tr>
      <w:tr>
        <w:trPr>
          <w:trHeight w:val="302" w:hRule="atLeast"/>
        </w:trPr>
        <w:tc>
          <w:tcPr>
            <w:tcMar>
              <w:left w:w="115.0" w:type="dxa"/>
              <w:right w:w="115.0" w:type="dxa"/>
            </w:tcMar>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vAlign w:val="center"/>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tcMar>
              <w:left w:w="115.0" w:type="dxa"/>
              <w:right w:w="115.0" w:type="dxa"/>
            </w:tcMar>
            <w:vAlign w:val="center"/>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consent does not include exculpatory language.</w:t>
            </w:r>
          </w:p>
        </w:tc>
      </w:tr>
      <w:tr>
        <w:trPr>
          <w:trHeight w:val="302" w:hRule="atLeast"/>
        </w:trPr>
        <w:tc>
          <w:tcPr>
            <w:tcMar>
              <w:left w:w="115.0" w:type="dxa"/>
              <w:right w:w="115.0" w:type="dxa"/>
            </w:tcMar>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vAlign w:val="center"/>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tcMar>
              <w:left w:w="115.0" w:type="dxa"/>
              <w:right w:w="115.0" w:type="dxa"/>
            </w:tcMar>
            <w:vAlign w:val="center"/>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prospective subject is provided with the information that a reasonable person would want to have in order to make an informed decision about whether to participate, and an opportunity to discuss that information.</w:t>
            </w:r>
          </w:p>
        </w:tc>
      </w:tr>
      <w:tr>
        <w:trPr>
          <w:trHeight w:val="302" w:hRule="atLeast"/>
        </w:trPr>
        <w:tc>
          <w:tcPr>
            <w:tcMar>
              <w:left w:w="115.0" w:type="dxa"/>
              <w:right w:w="115.0" w:type="dxa"/>
            </w:tcMar>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vAlign w:val="center"/>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tcMar>
              <w:left w:w="115.0" w:type="dxa"/>
              <w:right w:w="115.0" w:type="dxa"/>
            </w:tcMar>
            <w:vAlign w:val="center"/>
          </w:tcPr>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 statement that study involves research.</w:t>
            </w:r>
          </w:p>
        </w:tc>
      </w:tr>
      <w:tr>
        <w:trPr>
          <w:trHeight w:val="302" w:hRule="atLeast"/>
        </w:trPr>
        <w:tc>
          <w:tcPr>
            <w:tcMar>
              <w:left w:w="115.0" w:type="dxa"/>
              <w:right w:w="115.0" w:type="dxa"/>
            </w:tcMar>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vAlign w:val="center"/>
          </w:tcPr>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tcMar>
              <w:left w:w="115.0" w:type="dxa"/>
              <w:right w:w="115.0" w:type="dxa"/>
            </w:tcMar>
            <w:vAlign w:val="center"/>
          </w:tcPr>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An explanation of the purpose of the research.</w:t>
            </w:r>
          </w:p>
        </w:tc>
      </w:tr>
      <w:tr>
        <w:trPr>
          <w:trHeight w:val="302" w:hRule="atLeast"/>
        </w:trPr>
        <w:tc>
          <w:tcPr>
            <w:tcMar>
              <w:left w:w="115.0" w:type="dxa"/>
              <w:right w:w="115.0" w:type="dxa"/>
            </w:tcMar>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vAlign w:val="center"/>
          </w:tcPr>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tcMar>
              <w:left w:w="115.0" w:type="dxa"/>
              <w:right w:w="115.0" w:type="dxa"/>
            </w:tcMar>
            <w:vAlign w:val="center"/>
          </w:tcPr>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 description of the procedures to be followed.</w:t>
            </w:r>
          </w:p>
        </w:tc>
      </w:tr>
      <w:tr>
        <w:trPr>
          <w:trHeight w:val="302" w:hRule="atLeast"/>
        </w:trPr>
        <w:tc>
          <w:tcPr>
            <w:tcMar>
              <w:left w:w="115.0" w:type="dxa"/>
              <w:right w:w="115.0" w:type="dxa"/>
            </w:tcMar>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tcMar>
              <w:left w:w="115.0" w:type="dxa"/>
              <w:right w:w="115.0" w:type="dxa"/>
            </w:tcMar>
            <w:vAlign w:val="center"/>
          </w:tcPr>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Identification of any procedures which are experimental.</w:t>
            </w:r>
          </w:p>
        </w:tc>
      </w:tr>
      <w:tr>
        <w:trPr>
          <w:trHeight w:val="302" w:hRule="atLeast"/>
        </w:trPr>
        <w:tc>
          <w:tcPr>
            <w:tcMar>
              <w:left w:w="115.0" w:type="dxa"/>
              <w:right w:w="115.0" w:type="dxa"/>
            </w:tcMar>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tcPr>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tcMar>
              <w:left w:w="115.0" w:type="dxa"/>
              <w:right w:w="115.0" w:type="dxa"/>
            </w:tcMar>
            <w:vAlign w:val="center"/>
          </w:tcPr>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20" w:lineRule="auto"/>
              <w:ind w:left="36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expected duration of the subject’s participation.</w:t>
            </w:r>
          </w:p>
        </w:tc>
      </w:tr>
      <w:tr>
        <w:trPr>
          <w:trHeight w:val="302" w:hRule="atLeast"/>
        </w:trPr>
        <w:tc>
          <w:tcPr>
            <w:tcMar>
              <w:left w:w="115.0" w:type="dxa"/>
              <w:right w:w="115.0" w:type="dxa"/>
            </w:tcMar>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tcPr>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tcMar>
              <w:left w:w="115.0" w:type="dxa"/>
              <w:right w:w="115.0" w:type="dxa"/>
            </w:tcMar>
            <w:vAlign w:val="center"/>
          </w:tcPr>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 description of any reasonably foreseeable risks or discomforts to the subject and when applicable, to an embryo, fetus, or nursing infant.</w:t>
            </w:r>
          </w:p>
        </w:tc>
      </w:tr>
      <w:tr>
        <w:trPr>
          <w:trHeight w:val="302" w:hRule="atLeast"/>
        </w:trPr>
        <w:tc>
          <w:tcPr>
            <w:tcMar>
              <w:left w:w="115.0" w:type="dxa"/>
              <w:right w:w="115.0" w:type="dxa"/>
            </w:tcMar>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tcPr>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tcMar>
              <w:left w:w="115.0" w:type="dxa"/>
              <w:right w:w="115.0" w:type="dxa"/>
            </w:tcMar>
            <w:vAlign w:val="center"/>
          </w:tcPr>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20" w:lineRule="auto"/>
              <w:ind w:left="36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 description of any benefits to the subject or to others, which may reasonably be expected from the research.</w:t>
            </w:r>
          </w:p>
        </w:tc>
      </w:tr>
      <w:tr>
        <w:trPr>
          <w:trHeight w:val="302" w:hRule="atLeast"/>
        </w:trPr>
        <w:tc>
          <w:tcPr>
            <w:tcMar>
              <w:left w:w="115.0" w:type="dxa"/>
              <w:right w:w="115.0" w:type="dxa"/>
            </w:tcMar>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tcPr>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tcMar>
              <w:left w:w="115.0" w:type="dxa"/>
              <w:right w:w="115.0" w:type="dxa"/>
            </w:tcMar>
            <w:vAlign w:val="center"/>
          </w:tcPr>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 disclosure of appropriate alternative procedures or courses of treatment, if any that might be advantageous to the subject.</w:t>
            </w:r>
          </w:p>
        </w:tc>
      </w:tr>
      <w:tr>
        <w:trPr>
          <w:trHeight w:val="302" w:hRule="atLeast"/>
        </w:trPr>
        <w:tc>
          <w:tcPr>
            <w:tcMar>
              <w:left w:w="115.0" w:type="dxa"/>
              <w:right w:w="115.0" w:type="dxa"/>
            </w:tcMar>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tcPr>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tcMar>
              <w:left w:w="115.0" w:type="dxa"/>
              <w:right w:w="115.0" w:type="dxa"/>
            </w:tcMar>
            <w:vAlign w:val="center"/>
          </w:tcPr>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20" w:lineRule="auto"/>
              <w:ind w:left="36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extent, if any, to which confidentiality of records identifying the subject will be maintained.</w:t>
            </w:r>
          </w:p>
        </w:tc>
      </w:tr>
      <w:tr>
        <w:trPr>
          <w:trHeight w:val="302" w:hRule="atLeast"/>
        </w:trPr>
        <w:tc>
          <w:tcPr>
            <w:tcMar>
              <w:left w:w="115.0" w:type="dxa"/>
              <w:right w:w="115.0" w:type="dxa"/>
            </w:tcMar>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tcPr>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tcMar>
              <w:left w:w="115.0" w:type="dxa"/>
              <w:right w:w="115.0" w:type="dxa"/>
            </w:tcMar>
            <w:vAlign w:val="center"/>
          </w:tcPr>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How to contact the research team for questions, concerns, or complaints about the research.</w:t>
            </w:r>
          </w:p>
        </w:tc>
      </w:tr>
      <w:tr>
        <w:trPr>
          <w:trHeight w:val="302" w:hRule="atLeast"/>
        </w:trPr>
        <w:tc>
          <w:tcPr>
            <w:tcMar>
              <w:left w:w="115.0" w:type="dxa"/>
              <w:right w:w="115.0" w:type="dxa"/>
            </w:tcMar>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tcPr>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tcMar>
              <w:left w:w="115.0" w:type="dxa"/>
              <w:right w:w="115.0" w:type="dxa"/>
            </w:tcMar>
            <w:vAlign w:val="center"/>
          </w:tcPr>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How to contact someone independent of the research team for questions, concerns, or complaints about the research; questions about the subjects’ rights; to obtain information; or to offer input.</w:t>
            </w:r>
          </w:p>
        </w:tc>
      </w:tr>
      <w:tr>
        <w:trPr>
          <w:trHeight w:val="302" w:hRule="atLeast"/>
        </w:trPr>
        <w:tc>
          <w:tcPr>
            <w:tcMar>
              <w:left w:w="115.0" w:type="dxa"/>
              <w:right w:w="115.0" w:type="dxa"/>
            </w:tcMar>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tcPr>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tcMar>
              <w:left w:w="115.0" w:type="dxa"/>
              <w:right w:w="115.0" w:type="dxa"/>
            </w:tcMar>
            <w:vAlign w:val="center"/>
          </w:tcPr>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 statement that participation is voluntary.</w:t>
            </w:r>
          </w:p>
        </w:tc>
      </w:tr>
      <w:tr>
        <w:trPr>
          <w:trHeight w:val="302" w:hRule="atLeast"/>
        </w:trPr>
        <w:tc>
          <w:tcPr>
            <w:tcMar>
              <w:left w:w="115.0" w:type="dxa"/>
              <w:right w:w="115.0" w:type="dxa"/>
            </w:tcMar>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tcPr>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tcMar>
              <w:left w:w="115.0" w:type="dxa"/>
              <w:right w:w="115.0" w:type="dxa"/>
            </w:tcMar>
            <w:vAlign w:val="center"/>
          </w:tcPr>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 statement that refusal to participate will involve no penalty or loss of benefits to which the subject is otherwise entitled.</w:t>
            </w:r>
          </w:p>
        </w:tc>
      </w:tr>
      <w:tr>
        <w:trPr>
          <w:trHeight w:val="302" w:hRule="atLeast"/>
        </w:trPr>
        <w:tc>
          <w:tcPr>
            <w:tcMar>
              <w:left w:w="115.0" w:type="dxa"/>
              <w:right w:w="115.0" w:type="dxa"/>
            </w:tcMar>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tcPr>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tcMar>
              <w:left w:w="115.0" w:type="dxa"/>
              <w:right w:w="115.0" w:type="dxa"/>
            </w:tcMar>
            <w:vAlign w:val="center"/>
          </w:tcPr>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 statement that the subject may discontinue participation at any time without penalty or loss of benefits to which the subject is otherwise entitled.</w:t>
            </w:r>
          </w:p>
        </w:tc>
      </w:tr>
      <w:tr>
        <w:trPr>
          <w:trHeight w:val="302" w:hRule="atLeast"/>
        </w:trPr>
        <w:tc>
          <w:tcPr>
            <w:tcMar>
              <w:left w:w="115.0" w:type="dxa"/>
              <w:right w:w="115.0" w:type="dxa"/>
            </w:tcMar>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bottom w:color="000000" w:space="0" w:sz="4" w:val="single"/>
            </w:tcBorders>
            <w:shd w:fill="000000" w:val="clear"/>
            <w:tcMar>
              <w:left w:w="115.0" w:type="dxa"/>
              <w:right w:w="115.0" w:type="dxa"/>
            </w:tcMar>
            <w:vAlign w:val="center"/>
          </w:tcPr>
          <w:p w:rsidR="00000000" w:rsidDel="00000000" w:rsidP="00000000" w:rsidRDefault="00000000" w:rsidRPr="00000000" w14:paraId="00000057">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360"/>
              </w:tabs>
              <w:spacing w:after="0" w:before="0" w:line="240" w:lineRule="auto"/>
              <w:ind w:left="720" w:right="0" w:hanging="720"/>
              <w:jc w:val="left"/>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Additional Elements of Consent (Check all that apply)</w:t>
            </w:r>
          </w:p>
        </w:tc>
      </w:tr>
      <w:tr>
        <w:trPr>
          <w:trHeight w:val="302" w:hRule="atLeast"/>
        </w:trPr>
        <w:tc>
          <w:tcPr>
            <w:tcMar>
              <w:left w:w="115.0" w:type="dxa"/>
              <w:right w:w="115.0" w:type="dxa"/>
            </w:tcMar>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shd w:fill="ffffff" w:val="clear"/>
            <w:tcMar>
              <w:left w:w="115.0" w:type="dxa"/>
              <w:right w:w="115.0" w:type="dxa"/>
            </w:tcMar>
            <w:vAlign w:val="center"/>
          </w:tcPr>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 statement that the particular treatment or procedure may involve risks to the subject (or to the embryo or fetus, if the subject is or may become pregnant) that are currently unforeseeable.</w:t>
            </w:r>
          </w:p>
        </w:tc>
      </w:tr>
      <w:tr>
        <w:trPr>
          <w:trHeight w:val="302" w:hRule="atLeast"/>
        </w:trPr>
        <w:tc>
          <w:tcPr>
            <w:tcMar>
              <w:left w:w="115.0" w:type="dxa"/>
              <w:right w:w="115.0" w:type="dxa"/>
            </w:tcMar>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tcPr>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shd w:fill="ffffff" w:val="clear"/>
            <w:tcMar>
              <w:left w:w="115.0" w:type="dxa"/>
              <w:right w:w="115.0" w:type="dxa"/>
            </w:tcMar>
            <w:vAlign w:val="center"/>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foreseeable circumstances and/or reasons under which the subject’s participation in the research may be terminated.</w:t>
            </w:r>
          </w:p>
        </w:tc>
      </w:tr>
      <w:tr>
        <w:trPr>
          <w:trHeight w:val="302" w:hRule="atLeast"/>
        </w:trPr>
        <w:tc>
          <w:tcPr>
            <w:tcMar>
              <w:left w:w="115.0" w:type="dxa"/>
              <w:right w:w="115.0" w:type="dxa"/>
            </w:tcMar>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tcPr>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shd w:fill="ffffff" w:val="clear"/>
            <w:tcMar>
              <w:left w:w="115.0" w:type="dxa"/>
              <w:right w:w="115.0" w:type="dxa"/>
            </w:tcMar>
            <w:vAlign w:val="center"/>
          </w:tcPr>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Whom to contact in the event of a research-related injury to the subject.</w:t>
            </w:r>
          </w:p>
        </w:tc>
      </w:tr>
      <w:tr>
        <w:trPr>
          <w:trHeight w:val="302" w:hRule="atLeast"/>
        </w:trPr>
        <w:tc>
          <w:tcPr>
            <w:tcMar>
              <w:left w:w="115.0" w:type="dxa"/>
              <w:right w:w="115.0" w:type="dxa"/>
            </w:tcMar>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tcPr>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shd w:fill="ffffff" w:val="clear"/>
            <w:tcMar>
              <w:left w:w="115.0" w:type="dxa"/>
              <w:right w:w="115.0" w:type="dxa"/>
            </w:tcMar>
            <w:vAlign w:val="center"/>
          </w:tcPr>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anticipated expenses, if any, to the subject for participating in the research.</w:t>
            </w:r>
          </w:p>
        </w:tc>
      </w:tr>
      <w:tr>
        <w:trPr>
          <w:trHeight w:val="302" w:hRule="atLeast"/>
        </w:trPr>
        <w:tc>
          <w:tcPr>
            <w:tcMar>
              <w:left w:w="115.0" w:type="dxa"/>
              <w:right w:w="115.0" w:type="dxa"/>
            </w:tcMar>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tcMar>
              <w:left w:w="115.0" w:type="dxa"/>
              <w:right w:w="115.0" w:type="dxa"/>
            </w:tcMar>
            <w:vAlign w:val="center"/>
          </w:tcPr>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c0504d"/>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If subjects will be compensated for participation, a description of the prorated payment plan.</w:t>
            </w:r>
            <w:r w:rsidDel="00000000" w:rsidR="00000000" w:rsidRPr="00000000">
              <w:rPr>
                <w:rtl w:val="0"/>
              </w:rPr>
            </w:r>
          </w:p>
        </w:tc>
      </w:tr>
      <w:tr>
        <w:trPr>
          <w:trHeight w:val="302" w:hRule="atLeast"/>
        </w:trPr>
        <w:tc>
          <w:tcPr>
            <w:tcMar>
              <w:left w:w="115.0" w:type="dxa"/>
              <w:right w:w="115.0" w:type="dxa"/>
            </w:tcMar>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c0504d"/>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tcMar>
              <w:left w:w="115.0" w:type="dxa"/>
              <w:right w:w="115.0" w:type="dxa"/>
            </w:tcMar>
            <w:vAlign w:val="center"/>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consequences of a subject's decision to withdraw from the research and procedures for orderly termination of participation by the subject.</w:t>
            </w:r>
          </w:p>
        </w:tc>
      </w:tr>
      <w:tr>
        <w:trPr>
          <w:trHeight w:val="302" w:hRule="atLeast"/>
        </w:trPr>
        <w:tc>
          <w:tcPr>
            <w:tcMar>
              <w:left w:w="115.0" w:type="dxa"/>
              <w:right w:w="115.0" w:type="dxa"/>
            </w:tcMar>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tcPr>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tcMar>
              <w:left w:w="115.0" w:type="dxa"/>
              <w:right w:w="115.0" w:type="dxa"/>
            </w:tcMar>
            <w:vAlign w:val="center"/>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 statement that significant new findings developed during the course of the research which may relate to the subject's willingness to continue participation will be provided to the subject.</w:t>
            </w:r>
          </w:p>
        </w:tc>
      </w:tr>
      <w:tr>
        <w:trPr>
          <w:trHeight w:val="302" w:hRule="atLeast"/>
        </w:trPr>
        <w:tc>
          <w:tcPr>
            <w:tcMar>
              <w:left w:w="115.0" w:type="dxa"/>
              <w:right w:w="115.0" w:type="dxa"/>
            </w:tcMar>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tcPr>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tcMar>
              <w:left w:w="115.0" w:type="dxa"/>
              <w:right w:w="115.0" w:type="dxa"/>
            </w:tcMar>
            <w:vAlign w:val="center"/>
          </w:tcPr>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approximate number of subjects involved in the study.</w:t>
            </w:r>
          </w:p>
        </w:tc>
      </w:tr>
      <w:tr>
        <w:trPr>
          <w:trHeight w:val="302" w:hRule="atLeast"/>
        </w:trPr>
        <w:tc>
          <w:tcPr>
            <w:tcMar>
              <w:left w:w="115.0" w:type="dxa"/>
              <w:right w:w="115.0" w:type="dxa"/>
            </w:tcMar>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tcMar>
              <w:left w:w="115.0" w:type="dxa"/>
              <w:right w:w="115.0" w:type="dxa"/>
            </w:tcMar>
            <w:vAlign w:val="center"/>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If research is greater than minimal risk, an explanation as to whether any compensation is available if injury occurs and, if so, what it consists of, or where further information may be obtained.</w:t>
            </w:r>
          </w:p>
        </w:tc>
      </w:tr>
      <w:tr>
        <w:trPr>
          <w:trHeight w:val="302" w:hRule="atLeast"/>
        </w:trPr>
        <w:tc>
          <w:tcPr>
            <w:tcMar>
              <w:left w:w="115.0" w:type="dxa"/>
              <w:right w:w="115.0" w:type="dxa"/>
            </w:tcMar>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tcMar>
              <w:left w:w="115.0" w:type="dxa"/>
              <w:right w:w="115.0" w:type="dxa"/>
            </w:tcMar>
            <w:vAlign w:val="center"/>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If research is greater than minimal risk, an explanation as to whether any medical treatments are available if injury occurs and, if so, what they consist of, or where further information may be obtained.</w:t>
            </w:r>
          </w:p>
        </w:tc>
      </w:tr>
      <w:tr>
        <w:trPr>
          <w:trHeight w:val="302" w:hRule="atLeast"/>
        </w:trPr>
        <w:tc>
          <w:tcPr>
            <w:tcMar>
              <w:left w:w="115.0" w:type="dxa"/>
              <w:right w:w="115.0" w:type="dxa"/>
            </w:tcMar>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tcMar>
              <w:left w:w="115.0" w:type="dxa"/>
              <w:right w:w="115.0" w:type="dxa"/>
            </w:tcMar>
            <w:vAlign w:val="center"/>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For clinical trials and/or controlled drug/device trials (except Phase I drug trials) and pediatric device surveillance trials, the following statement: “A description of this clinical trial will be available on http://www.ClinicalTrials.gov, as required by U.S. Law. This Web site will not include information that can identify you. At most, the Web site will include a summary of the results. You can search this Web site at any time.”</w:t>
            </w:r>
          </w:p>
        </w:tc>
      </w:tr>
      <w:tr>
        <w:trPr>
          <w:trHeight w:val="302" w:hRule="atLeast"/>
        </w:trPr>
        <w:tc>
          <w:tcPr>
            <w:tcMar>
              <w:left w:w="115.0" w:type="dxa"/>
              <w:right w:w="115.0" w:type="dxa"/>
            </w:tcMar>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tcMar>
              <w:left w:w="115.0" w:type="dxa"/>
              <w:right w:w="115.0" w:type="dxa"/>
            </w:tcMar>
            <w:vAlign w:val="center"/>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For research funded by NIH or if otherwise applicable, Certificate of Confidentiality Statement</w:t>
            </w:r>
          </w:p>
        </w:tc>
      </w:tr>
      <w:tr>
        <w:trPr>
          <w:trHeight w:val="302" w:hRule="atLeast"/>
        </w:trPr>
        <w:tc>
          <w:tcPr>
            <w:tcMar>
              <w:left w:w="115.0" w:type="dxa"/>
              <w:right w:w="115.0" w:type="dxa"/>
            </w:tcMar>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tcMar>
              <w:left w:w="115.0" w:type="dxa"/>
              <w:right w:w="115.0" w:type="dxa"/>
            </w:tcMar>
            <w:vAlign w:val="center"/>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When using  electronic consent, a clear statement of </w:t>
            </w:r>
            <w:hyperlink r:id="rId7">
              <w:r w:rsidDel="00000000" w:rsidR="00000000" w:rsidRPr="00000000">
                <w:rPr>
                  <w:rFonts w:ascii="Arial Narrow" w:cs="Arial Narrow" w:eastAsia="Arial Narrow" w:hAnsi="Arial Narrow"/>
                  <w:b w:val="0"/>
                  <w:i w:val="0"/>
                  <w:smallCaps w:val="0"/>
                  <w:strike w:val="0"/>
                  <w:color w:val="0000ff"/>
                  <w:sz w:val="20"/>
                  <w:szCs w:val="20"/>
                  <w:u w:val="single"/>
                  <w:shd w:fill="auto" w:val="clear"/>
                  <w:vertAlign w:val="baseline"/>
                  <w:rtl w:val="0"/>
                </w:rPr>
                <w:t xml:space="preserve">subject’s rights</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with respect to the electronic document</w:t>
            </w:r>
          </w:p>
        </w:tc>
      </w:tr>
      <w:tr>
        <w:trPr>
          <w:trHeight w:val="302" w:hRule="atLeast"/>
        </w:trPr>
        <w:tc>
          <w:tcPr>
            <w:tcMar>
              <w:left w:w="115.0" w:type="dxa"/>
              <w:right w:w="115.0" w:type="dxa"/>
            </w:tcMar>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tcMar>
              <w:left w:w="115.0" w:type="dxa"/>
              <w:right w:w="115.0" w:type="dxa"/>
            </w:tcMar>
            <w:vAlign w:val="center"/>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For research that meets California’s definition of medical experiment, the “Experimental Subject’s Bill of Rights”</w:t>
            </w:r>
          </w:p>
        </w:tc>
      </w:tr>
      <w:tr>
        <w:trPr>
          <w:trHeight w:val="302" w:hRule="atLeast"/>
        </w:trPr>
        <w:tc>
          <w:tcPr>
            <w:tcMar>
              <w:left w:w="115.0" w:type="dxa"/>
              <w:right w:w="115.0" w:type="dxa"/>
            </w:tcMar>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bottom w:color="000000" w:space="0" w:sz="4" w:val="single"/>
            </w:tcBorders>
            <w:shd w:fill="000000" w:val="clear"/>
            <w:tcMar>
              <w:left w:w="115.0" w:type="dxa"/>
              <w:right w:w="115.0" w:type="dxa"/>
            </w:tcMar>
          </w:tcPr>
          <w:p w:rsidR="00000000" w:rsidDel="00000000" w:rsidP="00000000" w:rsidRDefault="00000000" w:rsidRPr="00000000" w14:paraId="00000084">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360"/>
              </w:tabs>
              <w:spacing w:after="0" w:before="0" w:line="240" w:lineRule="auto"/>
              <w:ind w:left="720" w:right="0" w:hanging="720"/>
              <w:jc w:val="left"/>
              <w:rPr>
                <w:rFonts w:ascii="Arial Narrow" w:cs="Arial Narrow" w:eastAsia="Arial Narrow" w:hAnsi="Arial Narrow"/>
                <w:b w:val="1"/>
                <w:i w:val="0"/>
                <w:smallCaps w:val="0"/>
                <w:strike w:val="0"/>
                <w:color w:val="ffffff"/>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ffffff"/>
                <w:sz w:val="20"/>
                <w:szCs w:val="20"/>
                <w:u w:val="none"/>
                <w:shd w:fill="auto" w:val="clear"/>
                <w:vertAlign w:val="baseline"/>
                <w:rtl w:val="0"/>
              </w:rPr>
              <w:t xml:space="preserve">Additional Requirements for FDA-regulated Research (Check all that apply)</w:t>
            </w:r>
          </w:p>
        </w:tc>
      </w:tr>
      <w:tr>
        <w:trPr>
          <w:trHeight w:val="302" w:hRule="atLeast"/>
        </w:trPr>
        <w:tc>
          <w:tcPr>
            <w:tcMar>
              <w:left w:w="115.0" w:type="dxa"/>
              <w:right w:w="115.0" w:type="dxa"/>
            </w:tcMar>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ffffff"/>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tcMar>
              <w:left w:w="115.0" w:type="dxa"/>
              <w:right w:w="115.0" w:type="dxa"/>
            </w:tcMar>
            <w:vAlign w:val="center"/>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 description of the probability for random assignment to each treatment, when applicable.</w:t>
            </w:r>
            <w:r w:rsidDel="00000000" w:rsidR="00000000" w:rsidRPr="00000000">
              <w:rPr>
                <w:rFonts w:ascii="Arial Narrow" w:cs="Arial Narrow" w:eastAsia="Arial Narrow" w:hAnsi="Arial Narrow"/>
                <w:b w:val="0"/>
                <w:i w:val="0"/>
                <w:smallCaps w:val="0"/>
                <w:strike w:val="0"/>
                <w:color w:val="c0504d"/>
                <w:sz w:val="20"/>
                <w:szCs w:val="20"/>
                <w:u w:val="none"/>
                <w:shd w:fill="auto" w:val="clear"/>
                <w:vertAlign w:val="baseline"/>
                <w:rtl w:val="0"/>
              </w:rPr>
              <w:t xml:space="preserve"> </w:t>
            </w:r>
            <w:r w:rsidDel="00000000" w:rsidR="00000000" w:rsidRPr="00000000">
              <w:rPr>
                <w:rtl w:val="0"/>
              </w:rPr>
            </w:r>
          </w:p>
        </w:tc>
      </w:tr>
      <w:tr>
        <w:trPr>
          <w:trHeight w:val="302" w:hRule="atLeast"/>
        </w:trPr>
        <w:tc>
          <w:tcPr>
            <w:tcMar>
              <w:left w:w="115.0" w:type="dxa"/>
              <w:right w:w="115.0" w:type="dxa"/>
            </w:tcMar>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tcMar>
              <w:left w:w="115.0" w:type="dxa"/>
              <w:right w:w="115.0" w:type="dxa"/>
            </w:tcMar>
            <w:vAlign w:val="center"/>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 statement that the Food and Drug Administration may inspect the records. </w:t>
            </w:r>
          </w:p>
        </w:tc>
      </w:tr>
      <w:tr>
        <w:trPr>
          <w:trHeight w:val="302" w:hRule="atLeast"/>
        </w:trPr>
        <w:tc>
          <w:tcPr>
            <w:tcMar>
              <w:left w:w="115.0" w:type="dxa"/>
              <w:right w:w="115.0" w:type="dxa"/>
            </w:tcMar>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tcMar>
              <w:left w:w="115.0" w:type="dxa"/>
              <w:right w:w="115.0" w:type="dxa"/>
            </w:tcMar>
            <w:vAlign w:val="center"/>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 statement that the data collected on the subject to the point of withdrawal remains part of the study database and may not be removed.</w:t>
            </w:r>
          </w:p>
        </w:tc>
      </w:tr>
      <w:tr>
        <w:trPr>
          <w:trHeight w:val="302" w:hRule="atLeast"/>
        </w:trPr>
        <w:tc>
          <w:tcPr>
            <w:tcMar>
              <w:left w:w="115.0" w:type="dxa"/>
              <w:right w:w="115.0" w:type="dxa"/>
            </w:tcMar>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tcMar>
              <w:left w:w="115.0" w:type="dxa"/>
              <w:right w:w="115.0" w:type="dxa"/>
            </w:tcMar>
            <w:vAlign w:val="center"/>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 statement that the investigator will ask a subject who is withdrawing whether the subject wishes to provide further data collection from routine medical care.</w:t>
            </w:r>
          </w:p>
        </w:tc>
      </w:tr>
      <w:tr>
        <w:trPr>
          <w:trHeight w:val="302" w:hRule="atLeast"/>
        </w:trPr>
        <w:tc>
          <w:tcPr>
            <w:tcMar>
              <w:left w:w="115.0" w:type="dxa"/>
              <w:right w:w="115.0" w:type="dxa"/>
            </w:tcMar>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bottom w:color="000000" w:space="0" w:sz="4" w:val="single"/>
            </w:tcBorders>
            <w:shd w:fill="000000" w:val="clear"/>
            <w:tcMar>
              <w:left w:w="115.0" w:type="dxa"/>
              <w:right w:w="115.0" w:type="dxa"/>
            </w:tcMar>
          </w:tcPr>
          <w:p w:rsidR="00000000" w:rsidDel="00000000" w:rsidP="00000000" w:rsidRDefault="00000000" w:rsidRPr="00000000" w14:paraId="00000093">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360"/>
              </w:tabs>
              <w:spacing w:after="0" w:before="0" w:line="240" w:lineRule="auto"/>
              <w:ind w:left="720" w:right="0" w:hanging="720"/>
              <w:jc w:val="left"/>
              <w:rPr>
                <w:rFonts w:ascii="Arial Narrow" w:cs="Arial Narrow" w:eastAsia="Arial Narrow" w:hAnsi="Arial Narrow"/>
                <w:b w:val="1"/>
                <w:i w:val="0"/>
                <w:smallCaps w:val="0"/>
                <w:strike w:val="0"/>
                <w:color w:val="ffffff"/>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ffffff"/>
                <w:sz w:val="20"/>
                <w:szCs w:val="20"/>
                <w:u w:val="none"/>
                <w:shd w:fill="auto" w:val="clear"/>
                <w:vertAlign w:val="baseline"/>
                <w:rtl w:val="0"/>
              </w:rPr>
              <w:t xml:space="preserve">Additional Requirements for ICH E-6(R2)  for FDA-regulated Research (Check all that apply )               </w:t>
            </w:r>
          </w:p>
        </w:tc>
      </w:tr>
      <w:tr>
        <w:trPr>
          <w:trHeight w:val="302" w:hRule="atLeast"/>
        </w:trPr>
        <w:tc>
          <w:tcPr>
            <w:tcMar>
              <w:left w:w="115.0" w:type="dxa"/>
              <w:right w:w="115.0" w:type="dxa"/>
            </w:tcMar>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ffffff"/>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tcMar>
              <w:left w:w="115.0" w:type="dxa"/>
              <w:right w:w="115.0" w:type="dxa"/>
            </w:tcMar>
            <w:vAlign w:val="center"/>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approval of the IRB.</w:t>
            </w:r>
          </w:p>
        </w:tc>
      </w:tr>
      <w:tr>
        <w:trPr>
          <w:trHeight w:val="302" w:hRule="atLeast"/>
        </w:trPr>
        <w:tc>
          <w:tcPr>
            <w:tcMar>
              <w:left w:w="115.0" w:type="dxa"/>
              <w:right w:w="115.0" w:type="dxa"/>
            </w:tcMar>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tcMar>
              <w:left w:w="115.0" w:type="dxa"/>
              <w:right w:w="115.0" w:type="dxa"/>
            </w:tcMar>
            <w:vAlign w:val="center"/>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 description of the subject's responsibilities.</w:t>
            </w:r>
          </w:p>
        </w:tc>
      </w:tr>
      <w:tr>
        <w:trPr>
          <w:trHeight w:val="302" w:hRule="atLeast"/>
        </w:trPr>
        <w:tc>
          <w:tcPr>
            <w:tcMar>
              <w:left w:w="115.0" w:type="dxa"/>
              <w:right w:w="115.0" w:type="dxa"/>
            </w:tcMar>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tcPr>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tcMar>
              <w:left w:w="115.0" w:type="dxa"/>
              <w:right w:w="115.0" w:type="dxa"/>
            </w:tcMar>
            <w:vAlign w:val="center"/>
          </w:tcPr>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T</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he important potential benefits and risks of alternative procedures or courses of treatment.  </w:t>
            </w:r>
            <w:r w:rsidDel="00000000" w:rsidR="00000000" w:rsidRPr="00000000">
              <w:rPr>
                <w:rtl w:val="0"/>
              </w:rPr>
            </w:r>
          </w:p>
        </w:tc>
      </w:tr>
      <w:tr>
        <w:trPr>
          <w:trHeight w:val="302" w:hRule="atLeast"/>
        </w:trPr>
        <w:tc>
          <w:tcPr>
            <w:tcMar>
              <w:left w:w="115.0" w:type="dxa"/>
              <w:right w:w="115.0" w:type="dxa"/>
            </w:tcMar>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tcPr>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tcMar>
              <w:left w:w="115.0" w:type="dxa"/>
              <w:right w:w="115.0" w:type="dxa"/>
            </w:tcMar>
            <w:vAlign w:val="center"/>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When there is no intended clinical benefit to the subject, a statement to this effect.</w:t>
            </w:r>
          </w:p>
        </w:tc>
      </w:tr>
      <w:tr>
        <w:trPr>
          <w:trHeight w:val="302" w:hRule="atLeast"/>
        </w:trPr>
        <w:tc>
          <w:tcPr>
            <w:tcMar>
              <w:left w:w="115.0" w:type="dxa"/>
              <w:right w:w="115.0" w:type="dxa"/>
            </w:tcMar>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tcPr>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tcMar>
              <w:left w:w="115.0" w:type="dxa"/>
              <w:right w:w="115.0" w:type="dxa"/>
            </w:tcMar>
            <w:vAlign w:val="center"/>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 statement that the monitors, auditors, IRB, and regulatory authorities will be granted direct access to the subject's original medical records for verification of clinical trial procedures and data, without violating the confidentiality of the subject, to the extent permitted by applicable laws and regulations and that, by signing the consent document, the subject or LAR is authorizing such access. </w:t>
            </w:r>
          </w:p>
        </w:tc>
      </w:tr>
      <w:tr>
        <w:trPr>
          <w:trHeight w:val="302" w:hRule="atLeast"/>
        </w:trPr>
        <w:tc>
          <w:tcPr>
            <w:tcMar>
              <w:left w:w="115.0" w:type="dxa"/>
              <w:right w:w="115.0" w:type="dxa"/>
            </w:tcMar>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tcMar>
              <w:left w:w="115.0" w:type="dxa"/>
              <w:right w:w="115.0" w:type="dxa"/>
            </w:tcMar>
            <w:vAlign w:val="center"/>
          </w:tcPr>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That records identifying the subject will be kept confidential and, to the extent permitted by the applicable laws and/or regulations, will not be made publicly available. If the results of the trial are published, the subject’s identity will remain confidential.</w:t>
            </w:r>
          </w:p>
        </w:tc>
      </w:tr>
      <w:tr>
        <w:trPr>
          <w:trHeight w:val="302" w:hRule="atLeast"/>
        </w:trPr>
        <w:tc>
          <w:tcPr>
            <w:tcMar>
              <w:left w:w="115.0" w:type="dxa"/>
              <w:right w:w="115.0" w:type="dxa"/>
            </w:tcMar>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bottom w:color="000000" w:space="0" w:sz="4" w:val="single"/>
            </w:tcBorders>
            <w:shd w:fill="000000" w:val="clear"/>
            <w:tcMar>
              <w:left w:w="115.0" w:type="dxa"/>
              <w:right w:w="115.0" w:type="dxa"/>
            </w:tcMar>
          </w:tcPr>
          <w:p w:rsidR="00000000" w:rsidDel="00000000" w:rsidP="00000000" w:rsidRDefault="00000000" w:rsidRPr="00000000" w14:paraId="000000A8">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360"/>
              </w:tabs>
              <w:spacing w:after="0" w:before="0" w:line="240" w:lineRule="auto"/>
              <w:ind w:left="720" w:right="0" w:hanging="720"/>
              <w:jc w:val="left"/>
              <w:rPr>
                <w:rFonts w:ascii="Arial Narrow" w:cs="Arial Narrow" w:eastAsia="Arial Narrow" w:hAnsi="Arial Narrow"/>
                <w:b w:val="1"/>
                <w:i w:val="0"/>
                <w:smallCaps w:val="0"/>
                <w:strike w:val="0"/>
                <w:color w:val="ffffff"/>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ffffff"/>
                <w:sz w:val="20"/>
                <w:szCs w:val="20"/>
                <w:u w:val="none"/>
                <w:shd w:fill="auto" w:val="clear"/>
                <w:vertAlign w:val="baseline"/>
                <w:rtl w:val="0"/>
              </w:rPr>
              <w:t xml:space="preserve">Requirements for Research Subject to the 2018 Common Rule (All must be checked)</w:t>
            </w:r>
          </w:p>
        </w:tc>
      </w:tr>
      <w:tr>
        <w:trPr>
          <w:trHeight w:val="302" w:hRule="atLeast"/>
        </w:trPr>
        <w:tc>
          <w:tcPr>
            <w:tcMar>
              <w:left w:w="115.0" w:type="dxa"/>
              <w:right w:w="115.0" w:type="dxa"/>
            </w:tcMar>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ffffff"/>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tcPr>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tcMar>
              <w:left w:w="115.0" w:type="dxa"/>
              <w:right w:w="115.0" w:type="dxa"/>
            </w:tcMar>
            <w:vAlign w:val="center"/>
          </w:tcPr>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informed consent begins with a concise/focused presentation of the key information that is likely to assist a subject in understanding the reasons why one might or might not want to participate.</w:t>
            </w:r>
          </w:p>
        </w:tc>
      </w:tr>
      <w:tr>
        <w:trPr>
          <w:trHeight w:val="302" w:hRule="atLeast"/>
        </w:trPr>
        <w:tc>
          <w:tcPr>
            <w:tcMar>
              <w:left w:w="115.0" w:type="dxa"/>
              <w:right w:w="115.0" w:type="dxa"/>
            </w:tcMar>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tcPr>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tcMar>
              <w:left w:w="115.0" w:type="dxa"/>
              <w:right w:w="115.0" w:type="dxa"/>
            </w:tcMar>
            <w:vAlign w:val="center"/>
          </w:tcPr>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informed consent is organized and presented in a way that facilitates comprehension.</w:t>
            </w:r>
          </w:p>
        </w:tc>
      </w:tr>
      <w:tr>
        <w:trPr>
          <w:trHeight w:val="302" w:hRule="atLeast"/>
        </w:trPr>
        <w:tc>
          <w:tcPr>
            <w:tcMar>
              <w:left w:w="115.0" w:type="dxa"/>
              <w:right w:w="115.0" w:type="dxa"/>
            </w:tcMar>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bottom w:color="000000" w:space="0" w:sz="4" w:val="single"/>
            </w:tcBorders>
            <w:shd w:fill="000000" w:val="clear"/>
            <w:tcMar>
              <w:left w:w="115.0" w:type="dxa"/>
              <w:right w:w="115.0" w:type="dxa"/>
            </w:tcMar>
          </w:tcPr>
          <w:p w:rsidR="00000000" w:rsidDel="00000000" w:rsidP="00000000" w:rsidRDefault="00000000" w:rsidRPr="00000000" w14:paraId="000000B1">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360"/>
              </w:tabs>
              <w:spacing w:after="0" w:before="0" w:line="240" w:lineRule="auto"/>
              <w:ind w:left="720" w:right="0" w:hanging="720"/>
              <w:jc w:val="left"/>
              <w:rPr>
                <w:rFonts w:ascii="Arial Narrow" w:cs="Arial Narrow" w:eastAsia="Arial Narrow" w:hAnsi="Arial Narrow"/>
                <w:b w:val="1"/>
                <w:i w:val="0"/>
                <w:smallCaps w:val="0"/>
                <w:strike w:val="0"/>
                <w:color w:val="ffffff"/>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ffffff"/>
                <w:sz w:val="20"/>
                <w:szCs w:val="20"/>
                <w:u w:val="none"/>
                <w:shd w:fill="auto" w:val="clear"/>
                <w:vertAlign w:val="baseline"/>
                <w:rtl w:val="0"/>
              </w:rPr>
              <w:t xml:space="preserve">Additional Requirements for Research Subject to the 2018 Common Rule (Check all that apply)</w:t>
            </w:r>
          </w:p>
        </w:tc>
      </w:tr>
      <w:tr>
        <w:trPr>
          <w:trHeight w:val="302" w:hRule="atLeast"/>
        </w:trPr>
        <w:tc>
          <w:tcPr>
            <w:tcMar>
              <w:left w:w="115.0" w:type="dxa"/>
              <w:right w:w="115.0" w:type="dxa"/>
            </w:tcMar>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ffffff"/>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tcPr>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tcMar>
              <w:left w:w="115.0" w:type="dxa"/>
              <w:right w:w="115.0" w:type="dxa"/>
            </w:tcMar>
            <w:vAlign w:val="center"/>
          </w:tcPr>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When the research involves biospecimens, the following statements must be included:</w:t>
            </w:r>
          </w:p>
          <w:p w:rsidR="00000000" w:rsidDel="00000000" w:rsidP="00000000" w:rsidRDefault="00000000" w:rsidRPr="00000000" w14:paraId="000000B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 statement that the subject’s biospecimens (even if identifiers are removed) may be used for commercial profit and whether the subject will or will not share in this commercial profit.</w:t>
            </w:r>
          </w:p>
          <w:p w:rsidR="00000000" w:rsidDel="00000000" w:rsidP="00000000" w:rsidRDefault="00000000" w:rsidRPr="00000000" w14:paraId="000000B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 statement as to whether the research will or might include whole genome sequencing (i.e., sequencing of a human germline or somatic specimen with the intent to generate the genome or exome sequence of that specimen)</w:t>
            </w:r>
          </w:p>
        </w:tc>
      </w:tr>
      <w:tr>
        <w:trPr>
          <w:trHeight w:val="302" w:hRule="atLeast"/>
        </w:trPr>
        <w:tc>
          <w:tcPr>
            <w:tcMar>
              <w:left w:w="115.0" w:type="dxa"/>
              <w:right w:w="115.0" w:type="dxa"/>
            </w:tcMar>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tcMar>
              <w:left w:w="115.0" w:type="dxa"/>
              <w:right w:w="115.0" w:type="dxa"/>
            </w:tcMar>
          </w:tcPr>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tcMar>
              <w:left w:w="115.0" w:type="dxa"/>
              <w:right w:w="115.0" w:type="dxa"/>
            </w:tcMar>
            <w:vAlign w:val="center"/>
          </w:tcPr>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When the research involves any diagnostic procedures, the following statement must be included:</w:t>
            </w:r>
          </w:p>
          <w:p w:rsidR="00000000" w:rsidDel="00000000" w:rsidP="00000000" w:rsidRDefault="00000000" w:rsidRPr="00000000" w14:paraId="000000B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 statement regarding whether clinically relevant research results, including individual research results, will be disclosed to subjects, and if so, under what conditions.</w:t>
            </w:r>
          </w:p>
        </w:tc>
      </w:tr>
      <w:tr>
        <w:trPr>
          <w:trHeight w:val="302" w:hRule="atLeast"/>
        </w:trPr>
        <w:tc>
          <w:tcPr>
            <w:tcMar>
              <w:left w:w="115.0" w:type="dxa"/>
              <w:right w:w="115.0" w:type="dxa"/>
            </w:tcMar>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c>
          <w:tcPr>
            <w:tcMar>
              <w:left w:w="115.0" w:type="dxa"/>
              <w:right w:w="115.0" w:type="dxa"/>
            </w:tcMar>
          </w:tcPr>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Mar>
              <w:left w:w="115.0" w:type="dxa"/>
              <w:right w:w="115.0" w:type="dxa"/>
            </w:tcMar>
            <w:vAlign w:val="center"/>
          </w:tcPr>
          <w:p w:rsidR="00000000" w:rsidDel="00000000" w:rsidP="00000000" w:rsidRDefault="00000000" w:rsidRPr="00000000" w14:paraId="000000B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If private identifiable information or identifiable biospecimens are being collected, one of the following statements must be included:</w:t>
            </w:r>
            <w:r w:rsidDel="00000000" w:rsidR="00000000" w:rsidRPr="00000000">
              <w:rPr>
                <w:rFonts w:ascii="Arial Narrow" w:cs="Arial Narrow" w:eastAsia="Arial Narrow" w:hAnsi="Arial Narrow"/>
                <w:b w:val="1"/>
                <w:sz w:val="20"/>
                <w:szCs w:val="20"/>
                <w:rtl w:val="0"/>
              </w:rPr>
              <w:t xml:space="preserve"> </w:t>
            </w:r>
          </w:p>
          <w:p w:rsidR="00000000" w:rsidDel="00000000" w:rsidP="00000000" w:rsidRDefault="00000000" w:rsidRPr="00000000" w14:paraId="000000B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1" w:right="0" w:hanging="361"/>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statement that identifiable private information and/or identifiable biospecimens might be used for future research studies or distributed to another investigator for future research after removing the identifiers, without additional informed consent from the subject; or  </w:t>
            </w:r>
          </w:p>
          <w:p w:rsidR="00000000" w:rsidDel="00000000" w:rsidP="00000000" w:rsidRDefault="00000000" w:rsidRPr="00000000" w14:paraId="000000C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1" w:right="0" w:hanging="36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 statement that the subject’s information or biospecimens collected as part of the research, even if identifiers are removed, will not be used or distributed for future research studies.</w:t>
            </w:r>
            <w:r w:rsidDel="00000000" w:rsidR="00000000" w:rsidRPr="00000000">
              <w:rPr>
                <w:rtl w:val="0"/>
              </w:rPr>
            </w:r>
          </w:p>
        </w:tc>
      </w:tr>
      <w:tr>
        <w:trPr>
          <w:trHeight w:val="302" w:hRule="atLeast"/>
        </w:trPr>
        <w:tc>
          <w:tcPr>
            <w:tcMar>
              <w:left w:w="115.0" w:type="dxa"/>
              <w:right w:w="115.0" w:type="dxa"/>
            </w:tcMar>
          </w:tcPr>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shd w:fill="000000" w:val="clear"/>
            <w:tcMar>
              <w:left w:w="115.0" w:type="dxa"/>
              <w:right w:w="115.0" w:type="dxa"/>
            </w:tcMar>
            <w:vAlign w:val="center"/>
          </w:tcPr>
          <w:p w:rsidR="00000000" w:rsidDel="00000000" w:rsidP="00000000" w:rsidRDefault="00000000" w:rsidRPr="00000000" w14:paraId="000000C2">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360"/>
              </w:tabs>
              <w:spacing w:after="0" w:before="0" w:line="240" w:lineRule="auto"/>
              <w:ind w:left="720" w:right="0" w:hanging="720"/>
              <w:jc w:val="left"/>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Additional Requirements for Research Subject to the GDPR </w:t>
            </w: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(All must be checked or marked NA)</w:t>
            </w:r>
            <w:r w:rsidDel="00000000" w:rsidR="00000000" w:rsidRPr="00000000">
              <w:rPr>
                <w:rtl w:val="0"/>
              </w:rPr>
            </w:r>
          </w:p>
        </w:tc>
      </w:tr>
      <w:tr>
        <w:trPr>
          <w:trHeight w:val="302" w:hRule="atLeast"/>
        </w:trPr>
        <w:tc>
          <w:tcPr>
            <w:tcMar>
              <w:left w:w="115.0" w:type="dxa"/>
              <w:right w:w="115.0" w:type="dxa"/>
            </w:tcMar>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tl w:val="0"/>
              </w:rPr>
            </w:r>
          </w:p>
        </w:tc>
        <w:tc>
          <w:tcPr>
            <w:tcMar>
              <w:left w:w="115.0" w:type="dxa"/>
              <w:right w:w="115.0" w:type="dxa"/>
            </w:tcMar>
          </w:tcPr>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Mar>
              <w:left w:w="115.0" w:type="dxa"/>
              <w:right w:w="115.0" w:type="dxa"/>
            </w:tcMar>
            <w:vAlign w:val="center"/>
          </w:tcPr>
          <w:p w:rsidR="00000000" w:rsidDel="00000000" w:rsidP="00000000" w:rsidRDefault="00000000" w:rsidRPr="00000000" w14:paraId="000000C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consent includes language indicating that the subject’s personal data will be collected or used to conduct the research. </w:t>
            </w:r>
          </w:p>
        </w:tc>
      </w:tr>
      <w:tr>
        <w:trPr>
          <w:trHeight w:val="302" w:hRule="atLeast"/>
        </w:trPr>
        <w:tc>
          <w:tcPr>
            <w:tcMar>
              <w:left w:w="115.0" w:type="dxa"/>
              <w:right w:w="115.0" w:type="dxa"/>
            </w:tcMar>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Mar>
              <w:left w:w="115.0" w:type="dxa"/>
              <w:right w:w="115.0" w:type="dxa"/>
            </w:tcMar>
          </w:tcPr>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Mar>
              <w:left w:w="115.0" w:type="dxa"/>
              <w:right w:w="115.0" w:type="dxa"/>
            </w:tcMar>
            <w:vAlign w:val="center"/>
          </w:tcPr>
          <w:p w:rsidR="00000000" w:rsidDel="00000000" w:rsidP="00000000" w:rsidRDefault="00000000" w:rsidRPr="00000000" w14:paraId="000000C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If sensitive personal data</w:t>
            </w:r>
            <w:r w:rsidDel="00000000" w:rsidR="00000000" w:rsidRPr="00000000">
              <w:rPr>
                <w:rFonts w:ascii="Arial Narrow" w:cs="Arial Narrow" w:eastAsia="Arial Narrow" w:hAnsi="Arial Narrow"/>
                <w:sz w:val="20"/>
                <w:szCs w:val="20"/>
                <w:vertAlign w:val="superscript"/>
              </w:rPr>
              <w:footnoteReference w:customMarkFollows="0" w:id="2"/>
            </w:r>
            <w:r w:rsidDel="00000000" w:rsidR="00000000" w:rsidRPr="00000000">
              <w:rPr>
                <w:rFonts w:ascii="Arial Narrow" w:cs="Arial Narrow" w:eastAsia="Arial Narrow" w:hAnsi="Arial Narrow"/>
                <w:sz w:val="20"/>
                <w:szCs w:val="20"/>
                <w:rtl w:val="0"/>
              </w:rPr>
              <w:t xml:space="preserve"> are being collected or used, explicit consent is requested.   </w:t>
            </w:r>
            <w:r w:rsidDel="00000000" w:rsidR="00000000" w:rsidRPr="00000000">
              <w:rPr>
                <w:sz w:val="20"/>
                <w:szCs w:val="20"/>
                <w:rtl w:val="0"/>
              </w:rPr>
              <w:t xml:space="preserve">☐ N/A</w:t>
            </w:r>
            <w:r w:rsidDel="00000000" w:rsidR="00000000" w:rsidRPr="00000000">
              <w:rPr>
                <w:rtl w:val="0"/>
              </w:rPr>
            </w:r>
          </w:p>
        </w:tc>
      </w:tr>
      <w:tr>
        <w:trPr>
          <w:trHeight w:val="302" w:hRule="atLeast"/>
        </w:trPr>
        <w:tc>
          <w:tcPr>
            <w:tcMar>
              <w:left w:w="115.0" w:type="dxa"/>
              <w:right w:w="115.0" w:type="dxa"/>
            </w:tcMar>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Borders>
              <w:bottom w:color="000000" w:space="0" w:sz="4" w:val="single"/>
            </w:tcBorders>
            <w:tcMar>
              <w:left w:w="115.0" w:type="dxa"/>
              <w:right w:w="115.0" w:type="dxa"/>
            </w:tcMar>
          </w:tcPr>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Borders>
              <w:bottom w:color="000000" w:space="0" w:sz="4" w:val="single"/>
            </w:tcBorders>
            <w:tcMar>
              <w:left w:w="115.0" w:type="dxa"/>
              <w:right w:w="115.0" w:type="dxa"/>
            </w:tcMar>
            <w:vAlign w:val="center"/>
          </w:tcPr>
          <w:p w:rsidR="00000000" w:rsidDel="00000000" w:rsidP="00000000" w:rsidRDefault="00000000" w:rsidRPr="00000000" w14:paraId="000000C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Duration for which personal data will be retained is included</w:t>
            </w:r>
          </w:p>
        </w:tc>
      </w:tr>
      <w:tr>
        <w:trPr>
          <w:trHeight w:val="302" w:hRule="atLeast"/>
        </w:trPr>
        <w:tc>
          <w:tcPr>
            <w:tcMar>
              <w:left w:w="115.0" w:type="dxa"/>
              <w:right w:w="115.0" w:type="dxa"/>
            </w:tcMar>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Mar>
              <w:left w:w="115.0" w:type="dxa"/>
              <w:right w:w="115.0" w:type="dxa"/>
            </w:tcMar>
          </w:tcPr>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Mar>
              <w:left w:w="115.0" w:type="dxa"/>
              <w:right w:w="115.0" w:type="dxa"/>
            </w:tcMar>
            <w:vAlign w:val="center"/>
          </w:tcPr>
          <w:p w:rsidR="00000000" w:rsidDel="00000000" w:rsidP="00000000" w:rsidRDefault="00000000" w:rsidRPr="00000000" w14:paraId="000000C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categories of recipients of the research subject’s personal data is included </w:t>
            </w:r>
          </w:p>
        </w:tc>
      </w:tr>
      <w:tr>
        <w:trPr>
          <w:trHeight w:val="302" w:hRule="atLeast"/>
        </w:trPr>
        <w:tc>
          <w:tcPr>
            <w:tcMar>
              <w:left w:w="115.0" w:type="dxa"/>
              <w:right w:w="115.0" w:type="dxa"/>
            </w:tcMar>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Mar>
              <w:left w:w="115.0" w:type="dxa"/>
              <w:right w:w="115.0" w:type="dxa"/>
            </w:tcMar>
          </w:tcPr>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Mar>
              <w:left w:w="115.0" w:type="dxa"/>
              <w:right w:w="115.0" w:type="dxa"/>
            </w:tcMar>
            <w:vAlign w:val="center"/>
          </w:tcPr>
          <w:p w:rsidR="00000000" w:rsidDel="00000000" w:rsidP="00000000" w:rsidRDefault="00000000" w:rsidRPr="00000000" w14:paraId="000000D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Information on how personal data will be protected is included</w:t>
            </w:r>
          </w:p>
        </w:tc>
      </w:tr>
      <w:tr>
        <w:trPr>
          <w:trHeight w:val="302" w:hRule="atLeast"/>
        </w:trPr>
        <w:tc>
          <w:tcPr>
            <w:tcMar>
              <w:left w:w="115.0" w:type="dxa"/>
              <w:right w:w="115.0" w:type="dxa"/>
            </w:tcMar>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Mar>
              <w:left w:w="115.0" w:type="dxa"/>
              <w:right w:w="115.0" w:type="dxa"/>
            </w:tcMar>
          </w:tcPr>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Mar>
              <w:left w:w="115.0" w:type="dxa"/>
              <w:right w:w="115.0" w:type="dxa"/>
            </w:tcMar>
            <w:vAlign w:val="center"/>
          </w:tcPr>
          <w:p w:rsidR="00000000" w:rsidDel="00000000" w:rsidP="00000000" w:rsidRDefault="00000000" w:rsidRPr="00000000" w14:paraId="000000D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Notice of subjects’ rights is included</w:t>
            </w:r>
          </w:p>
          <w:p w:rsidR="00000000" w:rsidDel="00000000" w:rsidP="00000000" w:rsidRDefault="00000000" w:rsidRPr="00000000" w14:paraId="000000D6">
            <w:pPr>
              <w:rPr>
                <w:sz w:val="22"/>
                <w:szCs w:val="22"/>
              </w:rPr>
            </w:pPr>
            <w:r w:rsidDel="00000000" w:rsidR="00000000" w:rsidRPr="00000000">
              <w:rPr>
                <w:sz w:val="20"/>
                <w:szCs w:val="20"/>
                <w:rtl w:val="0"/>
              </w:rPr>
              <w:t xml:space="preserve">☐</w:t>
            </w:r>
            <w:r w:rsidDel="00000000" w:rsidR="00000000" w:rsidRPr="00000000">
              <w:rPr>
                <w:sz w:val="22"/>
                <w:szCs w:val="22"/>
                <w:rtl w:val="0"/>
              </w:rPr>
              <w:t xml:space="preserve"> </w:t>
            </w:r>
            <w:r w:rsidDel="00000000" w:rsidR="00000000" w:rsidRPr="00000000">
              <w:rPr>
                <w:rFonts w:ascii="Arial Narrow" w:cs="Arial Narrow" w:eastAsia="Arial Narrow" w:hAnsi="Arial Narrow"/>
                <w:sz w:val="20"/>
                <w:szCs w:val="20"/>
                <w:rtl w:val="0"/>
              </w:rPr>
              <w:t xml:space="preserve">Right to access, correct or withdraw personal data</w:t>
            </w:r>
            <w:r w:rsidDel="00000000" w:rsidR="00000000" w:rsidRPr="00000000">
              <w:rPr>
                <w:rtl w:val="0"/>
              </w:rPr>
            </w:r>
          </w:p>
          <w:p w:rsidR="00000000" w:rsidDel="00000000" w:rsidP="00000000" w:rsidRDefault="00000000" w:rsidRPr="00000000" w14:paraId="000000D7">
            <w:pPr>
              <w:rPr>
                <w:sz w:val="22"/>
                <w:szCs w:val="22"/>
              </w:rPr>
            </w:pPr>
            <w:r w:rsidDel="00000000" w:rsidR="00000000" w:rsidRPr="00000000">
              <w:rPr>
                <w:sz w:val="20"/>
                <w:szCs w:val="20"/>
                <w:rtl w:val="0"/>
              </w:rPr>
              <w:t xml:space="preserve">☐ </w:t>
            </w:r>
            <w:r w:rsidDel="00000000" w:rsidR="00000000" w:rsidRPr="00000000">
              <w:rPr>
                <w:rFonts w:ascii="Arial Narrow" w:cs="Arial Narrow" w:eastAsia="Arial Narrow" w:hAnsi="Arial Narrow"/>
                <w:sz w:val="20"/>
                <w:szCs w:val="20"/>
                <w:rtl w:val="0"/>
              </w:rPr>
              <w:t xml:space="preserve">Right to restrict the types of actives the research team can do with the data</w:t>
            </w:r>
            <w:r w:rsidDel="00000000" w:rsidR="00000000" w:rsidRPr="00000000">
              <w:rPr>
                <w:rtl w:val="0"/>
              </w:rPr>
            </w:r>
          </w:p>
          <w:p w:rsidR="00000000" w:rsidDel="00000000" w:rsidP="00000000" w:rsidRDefault="00000000" w:rsidRPr="00000000" w14:paraId="000000D8">
            <w:pPr>
              <w:rPr>
                <w:rFonts w:ascii="Arial Narrow" w:cs="Arial Narrow" w:eastAsia="Arial Narrow" w:hAnsi="Arial Narrow"/>
                <w:sz w:val="20"/>
                <w:szCs w:val="20"/>
              </w:rPr>
            </w:pPr>
            <w:r w:rsidDel="00000000" w:rsidR="00000000" w:rsidRPr="00000000">
              <w:rPr>
                <w:sz w:val="20"/>
                <w:szCs w:val="20"/>
                <w:rtl w:val="0"/>
              </w:rPr>
              <w:t xml:space="preserve">☐ </w:t>
            </w:r>
            <w:r w:rsidDel="00000000" w:rsidR="00000000" w:rsidRPr="00000000">
              <w:rPr>
                <w:rFonts w:ascii="Arial Narrow" w:cs="Arial Narrow" w:eastAsia="Arial Narrow" w:hAnsi="Arial Narrow"/>
                <w:sz w:val="20"/>
                <w:szCs w:val="20"/>
                <w:rtl w:val="0"/>
              </w:rPr>
              <w:t xml:space="preserve">Object to using data for specific types of activities</w:t>
            </w:r>
          </w:p>
          <w:p w:rsidR="00000000" w:rsidDel="00000000" w:rsidP="00000000" w:rsidRDefault="00000000" w:rsidRPr="00000000" w14:paraId="000000D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Withdraw consent to use data for the purposes outlined in the consent document</w:t>
            </w:r>
          </w:p>
        </w:tc>
      </w:tr>
      <w:tr>
        <w:trPr>
          <w:trHeight w:val="302" w:hRule="atLeast"/>
        </w:trPr>
        <w:tc>
          <w:tcPr>
            <w:tcMar>
              <w:left w:w="115.0" w:type="dxa"/>
              <w:right w:w="115.0" w:type="dxa"/>
            </w:tcMar>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Mar>
              <w:left w:w="115.0" w:type="dxa"/>
              <w:right w:w="115.0" w:type="dxa"/>
            </w:tcMar>
          </w:tcPr>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Mar>
              <w:left w:w="115.0" w:type="dxa"/>
              <w:right w:w="115.0" w:type="dxa"/>
            </w:tcMar>
            <w:vAlign w:val="center"/>
          </w:tcPr>
          <w:p w:rsidR="00000000" w:rsidDel="00000000" w:rsidP="00000000" w:rsidRDefault="00000000" w:rsidRPr="00000000" w14:paraId="000000D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Personal Data will be transferred to the US and the United States does not protect personal data in the same way it is protected in the EU/EEA   </w:t>
            </w:r>
            <w:r w:rsidDel="00000000" w:rsidR="00000000" w:rsidRPr="00000000">
              <w:rPr>
                <w:sz w:val="20"/>
                <w:szCs w:val="20"/>
                <w:rtl w:val="0"/>
              </w:rPr>
              <w:t xml:space="preserve">☐ N/A</w:t>
            </w:r>
            <w:r w:rsidDel="00000000" w:rsidR="00000000" w:rsidRPr="00000000">
              <w:rPr>
                <w:rtl w:val="0"/>
              </w:rPr>
            </w:r>
          </w:p>
        </w:tc>
      </w:tr>
      <w:tr>
        <w:trPr>
          <w:trHeight w:val="302" w:hRule="atLeast"/>
        </w:trPr>
        <w:tc>
          <w:tcPr>
            <w:tcMar>
              <w:left w:w="115.0" w:type="dxa"/>
              <w:right w:w="115.0" w:type="dxa"/>
            </w:tcMar>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Mar>
              <w:left w:w="115.0" w:type="dxa"/>
              <w:right w:w="115.0" w:type="dxa"/>
            </w:tcMar>
          </w:tcPr>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Mar>
              <w:left w:w="115.0" w:type="dxa"/>
              <w:right w:w="115.0" w:type="dxa"/>
            </w:tcMar>
            <w:vAlign w:val="center"/>
          </w:tcPr>
          <w:p w:rsidR="00000000" w:rsidDel="00000000" w:rsidP="00000000" w:rsidRDefault="00000000" w:rsidRPr="00000000" w14:paraId="000000D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Treatment decisions that could significantly affect a person will be based solely on personal data and the decision is automated. </w:t>
            </w:r>
            <w:r w:rsidDel="00000000" w:rsidR="00000000" w:rsidRPr="00000000">
              <w:rPr>
                <w:sz w:val="20"/>
                <w:szCs w:val="20"/>
                <w:rtl w:val="0"/>
              </w:rPr>
              <w:t xml:space="preserve">☐ N/A</w:t>
            </w:r>
            <w:r w:rsidDel="00000000" w:rsidR="00000000" w:rsidRPr="00000000">
              <w:rPr>
                <w:rtl w:val="0"/>
              </w:rPr>
            </w:r>
          </w:p>
        </w:tc>
      </w:tr>
      <w:tr>
        <w:trPr>
          <w:trHeight w:val="302" w:hRule="atLeast"/>
        </w:trPr>
        <w:tc>
          <w:tcPr>
            <w:tcMar>
              <w:left w:w="115.0" w:type="dxa"/>
              <w:right w:w="115.0" w:type="dxa"/>
            </w:tcMar>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Mar>
              <w:left w:w="115.0" w:type="dxa"/>
              <w:right w:w="115.0" w:type="dxa"/>
            </w:tcMar>
          </w:tcPr>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tcMar>
              <w:left w:w="115.0" w:type="dxa"/>
              <w:right w:w="115.0" w:type="dxa"/>
            </w:tcMar>
            <w:vAlign w:val="center"/>
          </w:tcPr>
          <w:p w:rsidR="00000000" w:rsidDel="00000000" w:rsidP="00000000" w:rsidRDefault="00000000" w:rsidRPr="00000000" w14:paraId="000000E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Privacy Officer Contact</w:t>
            </w:r>
            <w:r w:rsidDel="00000000" w:rsidR="00000000" w:rsidRPr="00000000">
              <w:rPr>
                <w:rFonts w:ascii="Arial Narrow" w:cs="Arial Narrow" w:eastAsia="Arial Narrow" w:hAnsi="Arial Narrow"/>
                <w:sz w:val="20"/>
                <w:szCs w:val="20"/>
                <w:rtl w:val="0"/>
              </w:rPr>
              <w:t xml:space="preserve"> Information for questions, complaints or if the subject wants to make a request relating to the rights</w:t>
            </w:r>
          </w:p>
        </w:tc>
      </w:tr>
    </w:tbl>
    <w:p w:rsidR="00000000" w:rsidDel="00000000" w:rsidP="00000000" w:rsidRDefault="00000000" w:rsidRPr="00000000" w14:paraId="000000E3">
      <w:pPr>
        <w:rPr>
          <w:rFonts w:ascii="Arial Narrow" w:cs="Arial Narrow" w:eastAsia="Arial Narrow" w:hAnsi="Arial Narrow"/>
          <w:sz w:val="20"/>
          <w:szCs w:val="20"/>
        </w:rPr>
      </w:pPr>
      <w:r w:rsidDel="00000000" w:rsidR="00000000" w:rsidRPr="00000000">
        <w:rPr>
          <w:rtl w:val="0"/>
        </w:rPr>
      </w:r>
    </w:p>
    <w:sectPr>
      <w:headerReference r:id="rId8" w:type="default"/>
      <w:footerReference r:id="rId9" w:type="default"/>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Calibri"/>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tabs>
        <w:tab w:val="right" w:pos="10620"/>
        <w:tab w:val="right" w:pos="10800"/>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 GDPR considers coded data “identifiable,” if there is a link between the code and the identity of the individual.</w:t>
      </w:r>
    </w:p>
  </w:footnote>
  <w:footnote w:id="1">
    <w:p w:rsidR="00000000" w:rsidDel="00000000" w:rsidP="00000000" w:rsidRDefault="00000000" w:rsidRPr="00000000" w14:paraId="000000E5">
      <w:pPr>
        <w:rPr/>
      </w:pPr>
      <w:r w:rsidDel="00000000" w:rsidR="00000000" w:rsidRPr="00000000">
        <w:rPr>
          <w:rStyle w:val="FootnoteReference"/>
          <w:vertAlign w:val="superscript"/>
        </w:rPr>
        <w:footnoteRef/>
      </w:r>
      <w:r w:rsidDel="00000000" w:rsidR="00000000" w:rsidRPr="00000000">
        <w:rPr>
          <w:sz w:val="20"/>
          <w:szCs w:val="20"/>
          <w:rtl w:val="0"/>
        </w:rPr>
        <w:t xml:space="preserve"> Austria, Belgium, Bulgaria, Croatia, Republic of Cyprus,  Czech Republic, Denmark, Estonia, Finland, France, Germany, Greece, Hungary, Ireland, Italy, Latvia, Lithuania, Luxembourg, Malta, Netherlands, Poland, Portugal, Romania, Slovakia, Slovenia, Spain, Sweden, United Kingdom. </w:t>
      </w:r>
      <w:r w:rsidDel="00000000" w:rsidR="00000000" w:rsidRPr="00000000">
        <w:rPr>
          <w:rtl w:val="0"/>
        </w:rPr>
      </w:r>
    </w:p>
  </w:footnote>
  <w:footnote w:id="2">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The following personal data is considered ‘sensitive’ and is subject to specific processing conditions</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:personal data revealing racial or ethnic origin, political opinions, religious or philosophical beliefs; trade-union membership; genetic data, biometric data processed solely to identify a human being</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 health-related data; data concerning a person’s sex life or sexual orientation.</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2"/>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59"/>
      <w:gridCol w:w="2555"/>
      <w:gridCol w:w="2575"/>
      <w:gridCol w:w="2419"/>
      <w:tblGridChange w:id="0">
        <w:tblGrid>
          <w:gridCol w:w="3359"/>
          <w:gridCol w:w="2555"/>
          <w:gridCol w:w="2575"/>
          <w:gridCol w:w="2419"/>
        </w:tblGrid>
      </w:tblGridChange>
    </w:tblGrid>
    <w:tr>
      <w:trPr>
        <w:trHeight w:val="360" w:hRule="atLeast"/>
      </w:trPr>
      <w:tc>
        <w:tcPr>
          <w:vMerge w:val="restart"/>
          <w:tcBorders>
            <w:top w:color="000000" w:space="0" w:sz="0" w:val="nil"/>
            <w:left w:color="000000" w:space="0" w:sz="0" w:val="nil"/>
            <w:right w:color="000000" w:space="0" w:sz="0" w:val="nil"/>
          </w:tcBorders>
          <w:vAlign w:val="center"/>
        </w:tcPr>
        <w:p w:rsidR="00000000" w:rsidDel="00000000" w:rsidP="00000000" w:rsidRDefault="00000000" w:rsidRPr="00000000" w14:paraId="000000E8">
          <w:pPr>
            <w:jc w:val="center"/>
            <w:rPr>
              <w:b w:val="1"/>
              <w:color w:val="ffffff"/>
            </w:rPr>
          </w:pPr>
          <w:r w:rsidDel="00000000" w:rsidR="00000000" w:rsidRPr="00000000">
            <w:rPr>
              <w:color w:val="ffffff"/>
            </w:rPr>
            <w:drawing>
              <wp:inline distB="0" distT="0" distL="0" distR="0">
                <wp:extent cx="1996481" cy="54210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96481" cy="542100"/>
                        </a:xfrm>
                        <a:prstGeom prst="rect"/>
                        <a:ln/>
                      </pic:spPr>
                    </pic:pic>
                  </a:graphicData>
                </a:graphic>
              </wp:inline>
            </w:drawing>
          </w:r>
          <w:r w:rsidDel="00000000" w:rsidR="00000000" w:rsidRPr="00000000">
            <w:rPr>
              <w:rtl w:val="0"/>
            </w:rPr>
          </w:r>
        </w:p>
      </w:tc>
      <w:tc>
        <w:tcPr>
          <w:gridSpan w:val="3"/>
          <w:tcBorders>
            <w:top w:color="000000" w:space="0" w:sz="0" w:val="nil"/>
            <w:left w:color="000000" w:space="0" w:sz="0" w:val="nil"/>
            <w:bottom w:color="000000" w:space="0" w:sz="8" w:val="single"/>
            <w:right w:color="000000" w:space="0" w:sz="0" w:val="nil"/>
          </w:tcBorders>
          <w:vAlign w:val="center"/>
        </w:tcPr>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r>
      <w:trPr>
        <w:trHeight w:val="360" w:hRule="atLeast"/>
      </w:trPr>
      <w:tc>
        <w:tcPr>
          <w:vMerge w:val="continue"/>
          <w:tcBorders>
            <w:top w:color="000000" w:space="0" w:sz="0" w:val="nil"/>
            <w:left w:color="000000" w:space="0" w:sz="0" w:val="nil"/>
            <w:right w:color="000000" w:space="0" w:sz="0" w:val="nil"/>
          </w:tcBorders>
          <w:vAlign w:val="center"/>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ED">
          <w:pPr>
            <w:rPr>
              <w:color w:val="4c4c4e"/>
            </w:rPr>
          </w:pPr>
          <w:r w:rsidDel="00000000" w:rsidR="00000000" w:rsidRPr="00000000">
            <w:rPr>
              <w:rFonts w:ascii="Arial" w:cs="Arial" w:eastAsia="Arial" w:hAnsi="Arial"/>
              <w:b w:val="1"/>
              <w:sz w:val="24"/>
              <w:szCs w:val="24"/>
              <w:rtl w:val="0"/>
            </w:rPr>
            <w:t xml:space="preserve">WORKSHEET: </w:t>
          </w:r>
          <w:r w:rsidDel="00000000" w:rsidR="00000000" w:rsidRPr="00000000">
            <w:rPr>
              <w:color w:val="4c4c4e"/>
              <w:rtl w:val="0"/>
            </w:rPr>
            <w:t xml:space="preserve">Informed Consent Review</w:t>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trHeight w:val="195" w:hRule="atLeast"/>
      </w:trPr>
      <w:tc>
        <w:tcPr>
          <w:vMerge w:val="continue"/>
          <w:tcBorders>
            <w:top w:color="000000" w:space="0" w:sz="0" w:val="nil"/>
            <w:left w:color="000000" w:space="0" w:sz="0" w:val="nil"/>
            <w:right w:color="000000" w:space="0" w:sz="0" w:val="nil"/>
          </w:tcBorders>
          <w:vAlign w:val="center"/>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NUMBER</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DATE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PAGE</w:t>
          </w:r>
        </w:p>
      </w:tc>
    </w:tr>
    <w:tr>
      <w:trPr>
        <w:trHeight w:val="195" w:hRule="atLeast"/>
      </w:trPr>
      <w:tc>
        <w:tcPr>
          <w:vMerge w:val="continue"/>
          <w:tcBorders>
            <w:top w:color="000000" w:space="0" w:sz="0" w:val="nil"/>
            <w:left w:color="000000" w:space="0" w:sz="0" w:val="nil"/>
            <w:right w:color="000000" w:space="0" w:sz="0" w:val="nil"/>
          </w:tcBorders>
          <w:vAlign w:val="center"/>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sz w:val="18"/>
              <w:szCs w:val="18"/>
              <w:rtl w:val="0"/>
            </w:rPr>
            <w:t xml:space="preserve">SU1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sz w:val="18"/>
              <w:szCs w:val="18"/>
              <w:rtl w:val="0"/>
            </w:rPr>
            <w:t xml:space="preserve">05/04/2020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of </w:t>
          </w:r>
          <w:r w:rsidDel="00000000" w:rsidR="00000000" w:rsidRPr="00000000">
            <w:rPr>
              <w:rFonts w:ascii="Arial" w:cs="Arial" w:eastAsia="Arial" w:hAnsi="Arial"/>
              <w:b w:val="0"/>
              <w:i w:val="0"/>
              <w:smallCaps w:val="0"/>
              <w:strike w:val="0"/>
              <w:color w:val="000000"/>
              <w:sz w:val="18"/>
              <w:szCs w:val="18"/>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720"/>
      </w:pPr>
      <w:rPr/>
    </w:lvl>
    <w:lvl w:ilvl="1">
      <w:start w:val="1"/>
      <w:numFmt w:val="decimal"/>
      <w:lvlText w:val="☐  %1.%2"/>
      <w:lvlJc w:val="left"/>
      <w:pPr>
        <w:ind w:left="1080" w:hanging="720"/>
      </w:pPr>
      <w:rPr>
        <w:rFonts w:ascii="Arimo" w:cs="Arimo" w:eastAsia="Arimo" w:hAnsi="Arimo"/>
      </w:rPr>
    </w:lvl>
    <w:lvl w:ilvl="2">
      <w:start w:val="1"/>
      <w:numFmt w:val="decimal"/>
      <w:lvlText w:val="☐    %1.%2.%3"/>
      <w:lvlJc w:val="left"/>
      <w:pPr>
        <w:ind w:left="2268" w:hanging="1007.9999999999998"/>
      </w:pPr>
      <w:rPr>
        <w:rFonts w:ascii="Arimo" w:cs="Arimo" w:eastAsia="Arimo" w:hAnsi="Arimo"/>
      </w:rPr>
    </w:lvl>
    <w:lvl w:ilvl="3">
      <w:start w:val="1"/>
      <w:numFmt w:val="decimal"/>
      <w:lvlText w:val="☐    %1.%2.%3.%4"/>
      <w:lvlJc w:val="left"/>
      <w:pPr>
        <w:ind w:left="3744" w:hanging="1296"/>
      </w:pPr>
      <w:rPr>
        <w:rFonts w:ascii="Arimo" w:cs="Arimo" w:eastAsia="Arimo" w:hAnsi="Arimo"/>
        <w:strike w:val="0"/>
        <w:color w:val="000000"/>
        <w:vertAlign w:val="baseline"/>
      </w:rPr>
    </w:lvl>
    <w:lvl w:ilvl="4">
      <w:start w:val="1"/>
      <w:numFmt w:val="decimal"/>
      <w:lvlText w:val="%1.%2.%3.%4.%5"/>
      <w:lvlJc w:val="left"/>
      <w:pPr>
        <w:ind w:left="5328" w:hanging="1584"/>
      </w:pPr>
      <w:rPr/>
    </w:lvl>
    <w:lvl w:ilvl="5">
      <w:start w:val="1"/>
      <w:numFmt w:val="decimal"/>
      <w:lvlText w:val="%1.%2.%3.%4.%5.%6"/>
      <w:lvlJc w:val="left"/>
      <w:pPr>
        <w:ind w:left="7200" w:hanging="187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sz w:val="22"/>
      <w:szCs w:val="22"/>
    </w:rPr>
  </w:style>
  <w:style w:type="paragraph" w:styleId="Title">
    <w:name w:val="Title"/>
    <w:basedOn w:val="Normal"/>
    <w:next w:val="Normal"/>
    <w:pPr>
      <w:spacing w:after="60" w:before="240" w:lineRule="auto"/>
      <w:jc w:val="center"/>
    </w:pPr>
    <w:rPr>
      <w:rFonts w:ascii="Arial" w:cs="Arial" w:eastAsia="Arial" w:hAnsi="Arial"/>
      <w:b w:val="1"/>
      <w:sz w:val="32"/>
      <w:szCs w:val="32"/>
    </w:rPr>
  </w:style>
  <w:style w:type="paragraph" w:styleId="Subtitle">
    <w:name w:val="Subtitle"/>
    <w:basedOn w:val="Normal"/>
    <w:next w:val="Normal"/>
    <w:pPr>
      <w:spacing w:after="60" w:lineRule="auto"/>
      <w:jc w:val="center"/>
    </w:pPr>
    <w:rPr>
      <w:rFonts w:ascii="Arial" w:cs="Arial" w:eastAsia="Arial" w:hAnsi="Arial"/>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research.ucdavis.edu/wp-content/uploads/HRP-091-SOP-Written-Documentation-of-Consent.pdf"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